
<file path=[Content_Types].xml><?xml version="1.0" encoding="utf-8"?>
<Types xmlns="http://schemas.openxmlformats.org/package/2006/content-types">
  <Default Extension="emf" ContentType="image/x-emf"/>
  <Default Extension="glb" ContentType="model/gltf.binary"/>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106"/>
      </w:tblGrid>
      <w:tr w:rsidR="002261B8" w:rsidRPr="00CF4F94" w14:paraId="1830EEBD" w14:textId="77777777" w:rsidTr="00B21387">
        <w:tc>
          <w:tcPr>
            <w:tcW w:w="7920" w:type="dxa"/>
          </w:tcPr>
          <w:p w14:paraId="52D50858" w14:textId="075F5B20" w:rsidR="002261B8" w:rsidRPr="00CF4F94" w:rsidRDefault="004515D2" w:rsidP="002261B8">
            <w:pPr>
              <w:spacing w:after="0" w:line="240" w:lineRule="auto"/>
              <w:jc w:val="center"/>
              <w:rPr>
                <w:rFonts w:cs="Arial"/>
                <w:b/>
                <w:bCs/>
                <w:sz w:val="32"/>
                <w:szCs w:val="32"/>
              </w:rPr>
            </w:pPr>
            <w:bookmarkStart w:id="0" w:name="_Hlk61212267"/>
            <w:r w:rsidRPr="004515D2">
              <w:rPr>
                <w:rFonts w:cs="Arial"/>
                <w:b/>
                <w:bCs/>
                <w:sz w:val="32"/>
                <w:szCs w:val="32"/>
              </w:rPr>
              <w:t>A STUDY ON MONETARY MOTIVATION FACTORS AND ITS IMPACT ON JOB SATISFACTION</w:t>
            </w:r>
          </w:p>
        </w:tc>
        <w:tc>
          <w:tcPr>
            <w:tcW w:w="1106" w:type="dxa"/>
          </w:tcPr>
          <w:p w14:paraId="51ADEB83" w14:textId="4FAF1BCD" w:rsidR="002261B8" w:rsidRPr="00CF4F94" w:rsidRDefault="002261B8" w:rsidP="003257B7">
            <w:pPr>
              <w:spacing w:line="240" w:lineRule="auto"/>
              <w:jc w:val="center"/>
              <w:rPr>
                <w:rFonts w:cs="Arial"/>
                <w:b/>
                <w:bCs/>
                <w:sz w:val="32"/>
                <w:szCs w:val="32"/>
              </w:rPr>
            </w:pPr>
          </w:p>
        </w:tc>
      </w:tr>
    </w:tbl>
    <w:p w14:paraId="28437C96" w14:textId="0BCA6C8E" w:rsidR="001269C3" w:rsidRPr="00CF4F94" w:rsidRDefault="004515D2" w:rsidP="003257B7">
      <w:pPr>
        <w:spacing w:line="240" w:lineRule="auto"/>
        <w:jc w:val="center"/>
        <w:rPr>
          <w:rFonts w:cs="Arial"/>
          <w:b/>
          <w:bCs/>
          <w:sz w:val="32"/>
          <w:szCs w:val="32"/>
        </w:rPr>
      </w:pPr>
      <w:r w:rsidRPr="00CF4F94">
        <w:rPr>
          <w:rFonts w:cs="Arial"/>
          <w:b/>
          <w:noProof/>
          <w:sz w:val="20"/>
          <w:szCs w:val="20"/>
        </w:rPr>
        <mc:AlternateContent>
          <mc:Choice Requires="am3d">
            <w:drawing>
              <wp:anchor distT="0" distB="0" distL="114300" distR="114300" simplePos="0" relativeHeight="251662336" behindDoc="0" locked="0" layoutInCell="1" allowOverlap="1" wp14:anchorId="3DBF871F" wp14:editId="3032A6D0">
                <wp:simplePos x="0" y="0"/>
                <wp:positionH relativeFrom="column">
                  <wp:posOffset>5052060</wp:posOffset>
                </wp:positionH>
                <wp:positionV relativeFrom="paragraph">
                  <wp:posOffset>-628015</wp:posOffset>
                </wp:positionV>
                <wp:extent cx="812799" cy="865238"/>
                <wp:effectExtent l="0" t="0" r="6985" b="0"/>
                <wp:wrapNone/>
                <wp:docPr id="1" name="3D Model 1" descr="Books"/>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812799" cy="865238"/>
                        </a:xfrm>
                        <a:prstGeom prst="rect">
                          <a:avLst/>
                        </a:prstGeom>
                      </am3d:spPr>
                      <am3d:camera>
                        <am3d:pos x="0" y="0" z="69236153"/>
                        <am3d:up dx="0" dy="36000000" dz="0"/>
                        <am3d:lookAt x="0" y="0" z="0"/>
                        <am3d:perspective fov="2700000"/>
                      </am3d:camera>
                      <am3d:trans>
                        <am3d:meterPerModelUnit n="2964344" d="1000000"/>
                        <am3d:preTrans dx="0" dy="-8821788" dz="0"/>
                        <am3d:scale>
                          <am3d:sx n="1000000" d="1000000"/>
                          <am3d:sy n="1000000" d="1000000"/>
                          <am3d:sz n="1000000" d="1000000"/>
                        </am3d:scale>
                        <am3d:rot ax="3298137" ay="1039801" az="1381290"/>
                        <am3d:postTrans dx="0" dy="0" dz="0"/>
                      </am3d:trans>
                      <am3d:raster rName="Office3DRenderer" rVer="16.0.8326">
                        <am3d:blip r:embed="rId9"/>
                      </am3d:raster>
                      <am3d:objViewport viewportSz="10625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2336" behindDoc="0" locked="0" layoutInCell="1" allowOverlap="1" wp14:anchorId="3DBF871F" wp14:editId="3032A6D0">
                <wp:simplePos x="0" y="0"/>
                <wp:positionH relativeFrom="column">
                  <wp:posOffset>5052060</wp:posOffset>
                </wp:positionH>
                <wp:positionV relativeFrom="paragraph">
                  <wp:posOffset>-628015</wp:posOffset>
                </wp:positionV>
                <wp:extent cx="812799" cy="865238"/>
                <wp:effectExtent l="0" t="0" r="6985" b="0"/>
                <wp:wrapNone/>
                <wp:docPr id="1" name="3D Model 1" descr="Book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 Model 1" descr="Books"/>
                        <pic:cNvPicPr>
                          <a:picLocks noGrp="1" noRot="1" noChangeAspect="1" noMove="1" noResize="1" noEditPoints="1" noAdjustHandles="1" noChangeArrowheads="1" noChangeShapeType="1" noCrop="1"/>
                        </pic:cNvPicPr>
                      </pic:nvPicPr>
                      <pic:blipFill>
                        <a:blip r:embed="rId9"/>
                        <a:stretch>
                          <a:fillRect/>
                        </a:stretch>
                      </pic:blipFill>
                      <pic:spPr>
                        <a:xfrm>
                          <a:off x="0" y="0"/>
                          <a:ext cx="812165" cy="86487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tbl>
      <w:tblPr>
        <w:tblStyle w:val="PlainTable2"/>
        <w:tblW w:w="0" w:type="auto"/>
        <w:tblLook w:val="04A0" w:firstRow="1" w:lastRow="0" w:firstColumn="1" w:lastColumn="0" w:noHBand="0" w:noVBand="1"/>
      </w:tblPr>
      <w:tblGrid>
        <w:gridCol w:w="9026"/>
      </w:tblGrid>
      <w:tr w:rsidR="003277EE" w:rsidRPr="00CF4F94" w14:paraId="2C03C87D" w14:textId="77777777" w:rsidTr="004515D2">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9153" w:type="dxa"/>
            <w:tcBorders>
              <w:top w:val="thinThickThinSmallGap" w:sz="24" w:space="0" w:color="4472C4" w:themeColor="accent1"/>
              <w:bottom w:val="single" w:sz="4" w:space="0" w:color="auto"/>
            </w:tcBorders>
          </w:tcPr>
          <w:p w14:paraId="7506182A" w14:textId="77777777" w:rsidR="004515D2" w:rsidRDefault="004515D2" w:rsidP="00F15F86">
            <w:pPr>
              <w:pStyle w:val="NoSpacing"/>
              <w:spacing w:line="276" w:lineRule="auto"/>
              <w:jc w:val="right"/>
              <w:rPr>
                <w:rFonts w:cs="Arial"/>
                <w:b w:val="0"/>
                <w:sz w:val="20"/>
                <w:szCs w:val="20"/>
              </w:rPr>
            </w:pPr>
          </w:p>
          <w:p w14:paraId="400F5B9C" w14:textId="7D104A7A" w:rsidR="00F15F86" w:rsidRPr="00CF4F94" w:rsidRDefault="004515D2" w:rsidP="00F15F86">
            <w:pPr>
              <w:pStyle w:val="NoSpacing"/>
              <w:spacing w:line="276" w:lineRule="auto"/>
              <w:jc w:val="right"/>
              <w:rPr>
                <w:rFonts w:cs="Arial"/>
                <w:b w:val="0"/>
                <w:sz w:val="20"/>
                <w:szCs w:val="20"/>
              </w:rPr>
            </w:pPr>
            <w:r w:rsidRPr="004515D2">
              <w:rPr>
                <w:rFonts w:cs="Arial"/>
                <w:bCs w:val="0"/>
                <w:sz w:val="20"/>
                <w:szCs w:val="20"/>
              </w:rPr>
              <w:t>RASHMI S.B.</w:t>
            </w:r>
            <w:r w:rsidR="00F15F86" w:rsidRPr="00CF4F94">
              <w:rPr>
                <w:rFonts w:cs="Arial"/>
                <w:b w:val="0"/>
                <w:bCs w:val="0"/>
                <w:sz w:val="20"/>
                <w:szCs w:val="20"/>
              </w:rPr>
              <w:t xml:space="preserve">, </w:t>
            </w:r>
            <w:r>
              <w:rPr>
                <w:rFonts w:cs="Arial"/>
                <w:b w:val="0"/>
                <w:sz w:val="20"/>
                <w:szCs w:val="20"/>
              </w:rPr>
              <w:t>Assistant Professor,</w:t>
            </w:r>
          </w:p>
          <w:p w14:paraId="611CE180" w14:textId="1CC85E37" w:rsidR="003277EE" w:rsidRPr="00CF4F94" w:rsidRDefault="004515D2" w:rsidP="00F15F86">
            <w:pPr>
              <w:pStyle w:val="NoSpacing"/>
              <w:spacing w:line="276" w:lineRule="auto"/>
              <w:jc w:val="right"/>
              <w:rPr>
                <w:rFonts w:cs="Arial"/>
                <w:b w:val="0"/>
                <w:bCs w:val="0"/>
                <w:sz w:val="20"/>
                <w:szCs w:val="20"/>
              </w:rPr>
            </w:pPr>
            <w:r w:rsidRPr="004515D2">
              <w:rPr>
                <w:rFonts w:cs="Arial"/>
                <w:b w:val="0"/>
                <w:sz w:val="20"/>
                <w:szCs w:val="20"/>
              </w:rPr>
              <w:t xml:space="preserve">Department of Management Studies, RIT, </w:t>
            </w:r>
            <w:r>
              <w:rPr>
                <w:rFonts w:cs="Arial"/>
                <w:b w:val="0"/>
                <w:sz w:val="20"/>
                <w:szCs w:val="20"/>
              </w:rPr>
              <w:t>Bengaluru, Karnataka, INDIA</w:t>
            </w:r>
            <w:r>
              <w:rPr>
                <w:rFonts w:cs="Arial"/>
                <w:b w:val="0"/>
                <w:sz w:val="20"/>
                <w:szCs w:val="20"/>
              </w:rPr>
              <w:br/>
            </w:r>
            <w:r w:rsidR="00F15F86" w:rsidRPr="00CF4F94">
              <w:rPr>
                <w:rFonts w:cs="Arial"/>
                <w:b w:val="0"/>
                <w:sz w:val="20"/>
                <w:szCs w:val="20"/>
              </w:rPr>
              <w:t xml:space="preserve">ORCID: </w:t>
            </w:r>
            <w:r w:rsidRPr="004515D2">
              <w:rPr>
                <w:rFonts w:cs="Arial"/>
                <w:b w:val="0"/>
                <w:sz w:val="20"/>
                <w:szCs w:val="20"/>
                <w:shd w:val="clear" w:color="auto" w:fill="FFFFFF"/>
              </w:rPr>
              <w:t>0000-0002-6430-2265</w:t>
            </w:r>
          </w:p>
        </w:tc>
      </w:tr>
      <w:tr w:rsidR="003277EE" w:rsidRPr="00CF4F94" w14:paraId="2891C13A" w14:textId="77777777" w:rsidTr="0045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3" w:type="dxa"/>
            <w:tcBorders>
              <w:top w:val="single" w:sz="4" w:space="0" w:color="auto"/>
              <w:bottom w:val="double" w:sz="4" w:space="0" w:color="4472C4" w:themeColor="accent1"/>
            </w:tcBorders>
          </w:tcPr>
          <w:p w14:paraId="69A636D0" w14:textId="4DD314C2" w:rsidR="003277EE" w:rsidRPr="00CF4F94" w:rsidRDefault="003277EE" w:rsidP="004515D2">
            <w:pPr>
              <w:pStyle w:val="NoSpacing"/>
              <w:spacing w:line="276" w:lineRule="auto"/>
              <w:rPr>
                <w:rFonts w:cs="Arial"/>
                <w:b w:val="0"/>
                <w:sz w:val="20"/>
                <w:szCs w:val="20"/>
                <w:lang w:val="en-US"/>
              </w:rPr>
            </w:pPr>
          </w:p>
        </w:tc>
      </w:tr>
    </w:tbl>
    <w:p w14:paraId="1422843B" w14:textId="77777777" w:rsidR="005C15D4" w:rsidRPr="00CF4F94" w:rsidRDefault="005C15D4" w:rsidP="006A411E">
      <w:pPr>
        <w:pStyle w:val="NoSpacing"/>
        <w:spacing w:line="276" w:lineRule="auto"/>
        <w:jc w:val="right"/>
        <w:rPr>
          <w:rFonts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E1177" w:rsidRPr="00CF4F94" w14:paraId="14744E04" w14:textId="77777777" w:rsidTr="00BB4C56">
        <w:tc>
          <w:tcPr>
            <w:tcW w:w="9026" w:type="dxa"/>
          </w:tcPr>
          <w:p w14:paraId="26F9021C" w14:textId="77777777" w:rsidR="005E1177" w:rsidRDefault="005E1177" w:rsidP="005B08D2">
            <w:pPr>
              <w:pStyle w:val="NoSpacing"/>
              <w:spacing w:line="276" w:lineRule="auto"/>
              <w:jc w:val="center"/>
              <w:rPr>
                <w:rFonts w:cs="Arial"/>
                <w:b/>
              </w:rPr>
            </w:pPr>
            <w:r w:rsidRPr="0088536D">
              <w:rPr>
                <w:rFonts w:cs="Arial"/>
                <w:b/>
              </w:rPr>
              <w:t>ABSTRACT</w:t>
            </w:r>
          </w:p>
          <w:p w14:paraId="6E6ADB84" w14:textId="66CECF71" w:rsidR="00BB4C56" w:rsidRPr="00CF4F94" w:rsidRDefault="00BB4C56" w:rsidP="005B08D2">
            <w:pPr>
              <w:pStyle w:val="NoSpacing"/>
              <w:spacing w:line="276" w:lineRule="auto"/>
              <w:jc w:val="center"/>
              <w:rPr>
                <w:rFonts w:cs="Arial"/>
                <w:b/>
                <w:sz w:val="20"/>
                <w:szCs w:val="20"/>
              </w:rPr>
            </w:pPr>
          </w:p>
        </w:tc>
      </w:tr>
    </w:tbl>
    <w:p w14:paraId="4CE1BB0E" w14:textId="77777777" w:rsidR="00DB4168" w:rsidRPr="00CF4F94" w:rsidRDefault="00335BF3" w:rsidP="00DB4168">
      <w:pPr>
        <w:pStyle w:val="NoSpacing"/>
        <w:spacing w:line="276" w:lineRule="auto"/>
        <w:jc w:val="both"/>
        <w:rPr>
          <w:rFonts w:cs="Arial"/>
          <w:b/>
          <w:sz w:val="20"/>
          <w:szCs w:val="20"/>
        </w:rPr>
      </w:pPr>
      <w:r w:rsidRPr="00CF4F94">
        <w:rPr>
          <w:rFonts w:cs="Arial"/>
          <w:b/>
          <w:noProof/>
          <w:sz w:val="20"/>
          <w:szCs w:val="20"/>
        </w:rPr>
        <mc:AlternateContent>
          <mc:Choice Requires="wps">
            <w:drawing>
              <wp:anchor distT="0" distB="0" distL="114300" distR="114300" simplePos="0" relativeHeight="251663360" behindDoc="0" locked="0" layoutInCell="1" allowOverlap="1" wp14:anchorId="24CA93B0" wp14:editId="2470E131">
                <wp:simplePos x="0" y="0"/>
                <wp:positionH relativeFrom="margin">
                  <wp:posOffset>-152400</wp:posOffset>
                </wp:positionH>
                <wp:positionV relativeFrom="paragraph">
                  <wp:posOffset>35560</wp:posOffset>
                </wp:positionV>
                <wp:extent cx="6020435" cy="3314700"/>
                <wp:effectExtent l="19050" t="19050" r="37465" b="38100"/>
                <wp:wrapNone/>
                <wp:docPr id="9" name="Rectangle: Rounded Corners 9"/>
                <wp:cNvGraphicFramePr/>
                <a:graphic xmlns:a="http://schemas.openxmlformats.org/drawingml/2006/main">
                  <a:graphicData uri="http://schemas.microsoft.com/office/word/2010/wordprocessingShape">
                    <wps:wsp>
                      <wps:cNvSpPr/>
                      <wps:spPr>
                        <a:xfrm>
                          <a:off x="0" y="0"/>
                          <a:ext cx="6020435" cy="3314700"/>
                        </a:xfrm>
                        <a:prstGeom prst="roundRect">
                          <a:avLst/>
                        </a:prstGeom>
                        <a:solidFill>
                          <a:schemeClr val="bg2">
                            <a:lumMod val="90000"/>
                          </a:schemeClr>
                        </a:solidFill>
                        <a:ln w="47625" cmpd="tri"/>
                      </wps:spPr>
                      <wps:style>
                        <a:lnRef idx="2">
                          <a:schemeClr val="accent1">
                            <a:shade val="50000"/>
                          </a:schemeClr>
                        </a:lnRef>
                        <a:fillRef idx="1">
                          <a:schemeClr val="accent1"/>
                        </a:fillRef>
                        <a:effectRef idx="0">
                          <a:schemeClr val="accent1"/>
                        </a:effectRef>
                        <a:fontRef idx="minor">
                          <a:schemeClr val="lt1"/>
                        </a:fontRef>
                      </wps:style>
                      <wps:txbx>
                        <w:txbxContent>
                          <w:p w14:paraId="4B18BE7A" w14:textId="6451301E" w:rsidR="005A233A" w:rsidRPr="00DB4168" w:rsidRDefault="004515D2" w:rsidP="00CF4F94">
                            <w:pPr>
                              <w:spacing w:after="0" w:line="240" w:lineRule="auto"/>
                              <w:jc w:val="both"/>
                              <w:rPr>
                                <w:color w:val="000000" w:themeColor="text1"/>
                              </w:rPr>
                            </w:pPr>
                            <w:r w:rsidRPr="004515D2">
                              <w:rPr>
                                <w:color w:val="000000" w:themeColor="text1"/>
                              </w:rPr>
                              <w:t xml:space="preserve">Every individual need motivation to do work or to perform well in his or her life. </w:t>
                            </w:r>
                            <w:proofErr w:type="gramStart"/>
                            <w:r w:rsidRPr="004515D2">
                              <w:rPr>
                                <w:color w:val="000000" w:themeColor="text1"/>
                              </w:rPr>
                              <w:t>In  an</w:t>
                            </w:r>
                            <w:proofErr w:type="gramEnd"/>
                            <w:r w:rsidRPr="004515D2">
                              <w:rPr>
                                <w:color w:val="000000" w:themeColor="text1"/>
                              </w:rPr>
                              <w:t xml:space="preserve"> organization it’s an essential tool for the management to have a higher productivity and job satisfaction, because if employee is satisfied he can do the wonders in the organization.  The approach of motivation is some kind of reward like salary, promotion, bonus, having good relationship with the co-workers, empowerment etc. it is one of the diving </w:t>
                            </w:r>
                            <w:proofErr w:type="gramStart"/>
                            <w:r w:rsidRPr="004515D2">
                              <w:rPr>
                                <w:color w:val="000000" w:themeColor="text1"/>
                              </w:rPr>
                              <w:t>force</w:t>
                            </w:r>
                            <w:proofErr w:type="gramEnd"/>
                            <w:r w:rsidRPr="004515D2">
                              <w:rPr>
                                <w:color w:val="000000" w:themeColor="text1"/>
                              </w:rPr>
                              <w:t xml:space="preserve"> which human achieve their goals. There are no single factors which motivate the employees and leads to performance. </w:t>
                            </w:r>
                            <w:proofErr w:type="gramStart"/>
                            <w:r w:rsidRPr="004515D2">
                              <w:rPr>
                                <w:color w:val="000000" w:themeColor="text1"/>
                              </w:rPr>
                              <w:t>So</w:t>
                            </w:r>
                            <w:proofErr w:type="gramEnd"/>
                            <w:r w:rsidRPr="004515D2">
                              <w:rPr>
                                <w:color w:val="000000" w:themeColor="text1"/>
                              </w:rPr>
                              <w:t xml:space="preserve"> this study is conducted to </w:t>
                            </w:r>
                            <w:proofErr w:type="spellStart"/>
                            <w:r w:rsidRPr="004515D2">
                              <w:rPr>
                                <w:color w:val="000000" w:themeColor="text1"/>
                              </w:rPr>
                              <w:t>analyze</w:t>
                            </w:r>
                            <w:proofErr w:type="spellEnd"/>
                            <w:r w:rsidRPr="004515D2">
                              <w:rPr>
                                <w:color w:val="000000" w:themeColor="text1"/>
                              </w:rPr>
                              <w:t xml:space="preserve"> the various monetary motivational factors which leads to job satisfaction and also to know the perception of employees towards the factors of motivation in Real Estates in </w:t>
                            </w:r>
                            <w:proofErr w:type="spellStart"/>
                            <w:r w:rsidRPr="004515D2">
                              <w:rPr>
                                <w:color w:val="000000" w:themeColor="text1"/>
                              </w:rPr>
                              <w:t>Shimoga</w:t>
                            </w:r>
                            <w:proofErr w:type="spellEnd"/>
                            <w:r w:rsidRPr="004515D2">
                              <w:rPr>
                                <w:color w:val="000000" w:themeColor="text1"/>
                              </w:rPr>
                              <w:t>. The study is done by considering primary and secondary data. Secondary data is collected from various journals and the published sources over the online platforms and trusted web sources and primary data from distributing a questionnaire to 50 respondents.   The study reveals that still salary is the key monetary motivation factor followed by promotion and medical allowance which leads towards organizational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A93B0" id="Rectangle: Rounded Corners 9" o:spid="_x0000_s1026" style="position:absolute;left:0;text-align:left;margin-left:-12pt;margin-top:2.8pt;width:474.05pt;height:2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" fillcolor="#cfcdcd [2894]" strokecolor="#1f3763 [1604]" strokeweight="3.75pt">
                <v:stroke linestyle="thickBetweenThin" joinstyle="miter"/>
                <v:textbox>
                  <w:txbxContent>
                    <w:p w14:paraId="4B18BE7A" w14:textId="6451301E" w:rsidR="005A233A" w:rsidRPr="00DB4168" w:rsidRDefault="004515D2" w:rsidP="00CF4F94">
                      <w:pPr>
                        <w:spacing w:after="0" w:line="240" w:lineRule="auto"/>
                        <w:jc w:val="both"/>
                        <w:rPr>
                          <w:color w:val="000000" w:themeColor="text1"/>
                        </w:rPr>
                      </w:pPr>
                      <w:r w:rsidRPr="004515D2">
                        <w:rPr>
                          <w:color w:val="000000" w:themeColor="text1"/>
                        </w:rPr>
                        <w:t xml:space="preserve">Every individual </w:t>
                      </w:r>
                      <w:r w:rsidRPr="004515D2">
                        <w:rPr>
                          <w:color w:val="000000" w:themeColor="text1"/>
                        </w:rPr>
                        <w:t>need</w:t>
                      </w:r>
                      <w:r w:rsidRPr="004515D2">
                        <w:rPr>
                          <w:color w:val="000000" w:themeColor="text1"/>
                        </w:rPr>
                        <w:t xml:space="preserve"> motivation to do work or to perform well in his or her life. In  an organization it’s an essential tool for the management to have a higher productivity and job satisfaction, because if employee is satisfied he can do the wonders in the organization.  The approach of motivation is some kind of reward like salary, promotion, bonus, having good relationship with the co-workers, empowerment etc. it is one of the diving force which human achieve their goals. There are no single factors which motivate the employees and leads to performance. So this study is conducted to analyze the various monetary motivational factors which leads to job satisfaction and also to know the perception of employees towards the factors of motivation in Real Estates in Shimoga. The study is done by considering primary and secondary data. Secondary data is collected from various journals and the published sources over the online platforms and trusted web sources and primary data from distributing a questionnaire to 50 respondents.   The study reveals that still salary is the key monetary motivation factor followed by promotion and medical allowance which leads towards organizational performance.</w:t>
                      </w:r>
                    </w:p>
                  </w:txbxContent>
                </v:textbox>
                <w10:wrap anchorx="margin"/>
              </v:roundrect>
            </w:pict>
          </mc:Fallback>
        </mc:AlternateContent>
      </w:r>
    </w:p>
    <w:p w14:paraId="0AD1EC7E" w14:textId="77777777" w:rsidR="00DB4168" w:rsidRPr="00CF4F94" w:rsidRDefault="00DB4168" w:rsidP="00DB4168">
      <w:pPr>
        <w:pStyle w:val="NoSpacing"/>
        <w:spacing w:line="276" w:lineRule="auto"/>
        <w:jc w:val="both"/>
        <w:rPr>
          <w:rFonts w:cs="Arial"/>
          <w:b/>
          <w:sz w:val="20"/>
          <w:szCs w:val="20"/>
        </w:rPr>
      </w:pPr>
    </w:p>
    <w:p w14:paraId="326A6089" w14:textId="77777777" w:rsidR="00DB4168" w:rsidRPr="00CF4F94" w:rsidRDefault="00DB4168" w:rsidP="00DB4168">
      <w:pPr>
        <w:pStyle w:val="NoSpacing"/>
        <w:spacing w:line="276" w:lineRule="auto"/>
        <w:jc w:val="both"/>
        <w:rPr>
          <w:rFonts w:cs="Arial"/>
          <w:b/>
          <w:sz w:val="20"/>
          <w:szCs w:val="20"/>
        </w:rPr>
      </w:pPr>
    </w:p>
    <w:p w14:paraId="36063B8A" w14:textId="77777777" w:rsidR="00DB4168" w:rsidRPr="00CF4F94" w:rsidRDefault="00DB4168" w:rsidP="00DB4168">
      <w:pPr>
        <w:pStyle w:val="NoSpacing"/>
        <w:spacing w:line="276" w:lineRule="auto"/>
        <w:jc w:val="both"/>
        <w:rPr>
          <w:rFonts w:cs="Arial"/>
          <w:b/>
          <w:sz w:val="20"/>
          <w:szCs w:val="20"/>
        </w:rPr>
      </w:pPr>
    </w:p>
    <w:p w14:paraId="2826F9D2" w14:textId="77777777" w:rsidR="00DB4168" w:rsidRPr="00CF4F94" w:rsidRDefault="00DB4168" w:rsidP="00DB4168">
      <w:pPr>
        <w:pStyle w:val="NoSpacing"/>
        <w:spacing w:line="276" w:lineRule="auto"/>
        <w:jc w:val="both"/>
        <w:rPr>
          <w:rFonts w:cs="Arial"/>
          <w:b/>
          <w:sz w:val="20"/>
          <w:szCs w:val="20"/>
        </w:rPr>
      </w:pPr>
    </w:p>
    <w:p w14:paraId="7A4ABB36" w14:textId="77777777" w:rsidR="00DB4168" w:rsidRPr="00CF4F94" w:rsidRDefault="00DB4168" w:rsidP="00DB4168">
      <w:pPr>
        <w:pStyle w:val="NoSpacing"/>
        <w:spacing w:line="276" w:lineRule="auto"/>
        <w:jc w:val="both"/>
        <w:rPr>
          <w:rFonts w:cs="Arial"/>
          <w:b/>
          <w:sz w:val="20"/>
          <w:szCs w:val="20"/>
        </w:rPr>
      </w:pPr>
    </w:p>
    <w:p w14:paraId="1FFD033A" w14:textId="77777777" w:rsidR="00DB4168" w:rsidRPr="00CF4F94" w:rsidRDefault="00DB4168" w:rsidP="00DB4168">
      <w:pPr>
        <w:pStyle w:val="NoSpacing"/>
        <w:spacing w:line="276" w:lineRule="auto"/>
        <w:jc w:val="both"/>
        <w:rPr>
          <w:rFonts w:cs="Arial"/>
          <w:b/>
          <w:sz w:val="20"/>
          <w:szCs w:val="20"/>
        </w:rPr>
      </w:pPr>
    </w:p>
    <w:p w14:paraId="48717E3E" w14:textId="77777777" w:rsidR="00DB4168" w:rsidRPr="00CF4F94" w:rsidRDefault="00DB4168" w:rsidP="00DB4168">
      <w:pPr>
        <w:pStyle w:val="NoSpacing"/>
        <w:spacing w:line="276" w:lineRule="auto"/>
        <w:jc w:val="both"/>
        <w:rPr>
          <w:rFonts w:cs="Arial"/>
          <w:b/>
          <w:sz w:val="20"/>
          <w:szCs w:val="20"/>
        </w:rPr>
      </w:pPr>
    </w:p>
    <w:p w14:paraId="4504F6E0" w14:textId="77777777" w:rsidR="00DB4168" w:rsidRPr="00CF4F94" w:rsidRDefault="00DB4168" w:rsidP="00DB4168">
      <w:pPr>
        <w:pStyle w:val="NoSpacing"/>
        <w:spacing w:line="276" w:lineRule="auto"/>
        <w:jc w:val="both"/>
        <w:rPr>
          <w:rFonts w:cs="Arial"/>
          <w:b/>
          <w:sz w:val="20"/>
          <w:szCs w:val="20"/>
        </w:rPr>
      </w:pPr>
    </w:p>
    <w:p w14:paraId="6A7FCDDB" w14:textId="77777777" w:rsidR="00DB4168" w:rsidRPr="00CF4F94" w:rsidRDefault="00DB4168" w:rsidP="00DB4168">
      <w:pPr>
        <w:pStyle w:val="NoSpacing"/>
        <w:spacing w:line="276" w:lineRule="auto"/>
        <w:jc w:val="both"/>
        <w:rPr>
          <w:rFonts w:cs="Arial"/>
          <w:b/>
          <w:sz w:val="20"/>
          <w:szCs w:val="20"/>
        </w:rPr>
      </w:pPr>
    </w:p>
    <w:p w14:paraId="44094CA2" w14:textId="77777777" w:rsidR="00DB4168" w:rsidRPr="00CF4F94" w:rsidRDefault="00DB4168" w:rsidP="00DB4168">
      <w:pPr>
        <w:pStyle w:val="NoSpacing"/>
        <w:spacing w:line="276" w:lineRule="auto"/>
        <w:jc w:val="both"/>
        <w:rPr>
          <w:rFonts w:cs="Arial"/>
          <w:b/>
          <w:sz w:val="20"/>
          <w:szCs w:val="20"/>
        </w:rPr>
      </w:pPr>
    </w:p>
    <w:p w14:paraId="33CDC948" w14:textId="77777777" w:rsidR="00DB4168" w:rsidRPr="00CF4F94" w:rsidRDefault="00DB4168" w:rsidP="00DB4168">
      <w:pPr>
        <w:pStyle w:val="NoSpacing"/>
        <w:spacing w:line="276" w:lineRule="auto"/>
        <w:jc w:val="both"/>
        <w:rPr>
          <w:rFonts w:cs="Arial"/>
          <w:b/>
          <w:sz w:val="20"/>
          <w:szCs w:val="20"/>
        </w:rPr>
      </w:pPr>
    </w:p>
    <w:p w14:paraId="78AF8E3E" w14:textId="77777777" w:rsidR="00DB4168" w:rsidRPr="00CF4F94" w:rsidRDefault="00DB4168" w:rsidP="00DB4168">
      <w:pPr>
        <w:pStyle w:val="NoSpacing"/>
        <w:spacing w:line="276" w:lineRule="auto"/>
        <w:jc w:val="both"/>
        <w:rPr>
          <w:rFonts w:cs="Arial"/>
          <w:b/>
          <w:sz w:val="20"/>
          <w:szCs w:val="20"/>
        </w:rPr>
      </w:pPr>
    </w:p>
    <w:p w14:paraId="01F0DE7B" w14:textId="77777777" w:rsidR="00DB4168" w:rsidRPr="00CF4F94" w:rsidRDefault="00DB4168" w:rsidP="00DB4168">
      <w:pPr>
        <w:pStyle w:val="NoSpacing"/>
        <w:spacing w:line="276" w:lineRule="auto"/>
        <w:jc w:val="both"/>
        <w:rPr>
          <w:rFonts w:cs="Arial"/>
          <w:b/>
          <w:sz w:val="20"/>
          <w:szCs w:val="20"/>
        </w:rPr>
      </w:pPr>
    </w:p>
    <w:p w14:paraId="1093D533" w14:textId="77777777" w:rsidR="00DB4168" w:rsidRPr="00CF4F94" w:rsidRDefault="00DB4168" w:rsidP="00DB4168">
      <w:pPr>
        <w:pStyle w:val="NoSpacing"/>
        <w:spacing w:line="276" w:lineRule="auto"/>
        <w:jc w:val="both"/>
        <w:rPr>
          <w:rFonts w:cs="Arial"/>
          <w:b/>
          <w:sz w:val="20"/>
          <w:szCs w:val="20"/>
        </w:rPr>
      </w:pPr>
    </w:p>
    <w:p w14:paraId="1266C812" w14:textId="77777777" w:rsidR="00DB4168" w:rsidRPr="00CF4F94" w:rsidRDefault="00DB4168" w:rsidP="00DB4168">
      <w:pPr>
        <w:pStyle w:val="NoSpacing"/>
        <w:spacing w:line="276" w:lineRule="auto"/>
        <w:jc w:val="both"/>
        <w:rPr>
          <w:rFonts w:cs="Arial"/>
          <w:b/>
          <w:sz w:val="20"/>
          <w:szCs w:val="20"/>
        </w:rPr>
      </w:pPr>
    </w:p>
    <w:p w14:paraId="0C160A0C" w14:textId="77777777" w:rsidR="003277EE" w:rsidRPr="00CF4F94" w:rsidRDefault="003277EE" w:rsidP="00DB4168">
      <w:pPr>
        <w:pStyle w:val="NoSpacing"/>
        <w:spacing w:line="276" w:lineRule="auto"/>
        <w:jc w:val="both"/>
        <w:rPr>
          <w:rFonts w:cs="Arial"/>
          <w:b/>
          <w:sz w:val="20"/>
          <w:szCs w:val="20"/>
        </w:rPr>
      </w:pPr>
    </w:p>
    <w:p w14:paraId="448C27FB" w14:textId="77777777" w:rsidR="00DB4168" w:rsidRPr="00CF4F94" w:rsidRDefault="00DB4168" w:rsidP="00DB4168">
      <w:pPr>
        <w:pStyle w:val="NoSpacing"/>
        <w:spacing w:line="276" w:lineRule="auto"/>
        <w:jc w:val="both"/>
        <w:rPr>
          <w:rFonts w:cs="Arial"/>
          <w:b/>
          <w:sz w:val="20"/>
          <w:szCs w:val="20"/>
        </w:rPr>
      </w:pPr>
    </w:p>
    <w:p w14:paraId="4FE695CF" w14:textId="77777777" w:rsidR="00F15F86" w:rsidRPr="00CF4F94" w:rsidRDefault="00F15F86" w:rsidP="00DB4168">
      <w:pPr>
        <w:pStyle w:val="NoSpacing"/>
        <w:spacing w:line="276" w:lineRule="auto"/>
        <w:jc w:val="both"/>
        <w:rPr>
          <w:rFonts w:cs="Arial"/>
          <w:b/>
          <w:sz w:val="20"/>
          <w:szCs w:val="20"/>
        </w:rPr>
      </w:pPr>
    </w:p>
    <w:p w14:paraId="5C0E06EE" w14:textId="77777777" w:rsidR="00F15F86" w:rsidRPr="00CF4F94" w:rsidRDefault="00F15F86" w:rsidP="00DB4168">
      <w:pPr>
        <w:pStyle w:val="NoSpacing"/>
        <w:spacing w:line="276" w:lineRule="auto"/>
        <w:jc w:val="both"/>
        <w:rPr>
          <w:rFonts w:cs="Arial"/>
          <w:b/>
          <w:sz w:val="20"/>
          <w:szCs w:val="20"/>
        </w:rPr>
      </w:pPr>
    </w:p>
    <w:p w14:paraId="212CC569" w14:textId="77777777" w:rsidR="00F15F86" w:rsidRPr="00CF4F94" w:rsidRDefault="00F15F86" w:rsidP="00DB4168">
      <w:pPr>
        <w:pStyle w:val="NoSpacing"/>
        <w:spacing w:line="276" w:lineRule="auto"/>
        <w:jc w:val="both"/>
        <w:rPr>
          <w:rFonts w:cs="Arial"/>
          <w:b/>
          <w:sz w:val="20"/>
          <w:szCs w:val="20"/>
        </w:rPr>
      </w:pPr>
    </w:p>
    <w:tbl>
      <w:tblPr>
        <w:tblStyle w:val="TableGridLight"/>
        <w:tblW w:w="8642" w:type="dxa"/>
        <w:jc w:val="center"/>
        <w:tblLook w:val="04A0" w:firstRow="1" w:lastRow="0" w:firstColumn="1" w:lastColumn="0" w:noHBand="0" w:noVBand="1"/>
      </w:tblPr>
      <w:tblGrid>
        <w:gridCol w:w="1932"/>
        <w:gridCol w:w="6710"/>
      </w:tblGrid>
      <w:tr w:rsidR="009A057B" w:rsidRPr="00CF4F94" w14:paraId="41E0376F" w14:textId="77777777" w:rsidTr="00B31E0E">
        <w:trPr>
          <w:trHeight w:val="291"/>
          <w:jc w:val="center"/>
        </w:trPr>
        <w:tc>
          <w:tcPr>
            <w:tcW w:w="1932" w:type="dxa"/>
          </w:tcPr>
          <w:p w14:paraId="41D3C2CF" w14:textId="3AEF9018" w:rsidR="009A057B" w:rsidRPr="00CF4F94" w:rsidRDefault="00CF4F94" w:rsidP="003F071C">
            <w:pPr>
              <w:pStyle w:val="NoSpacing"/>
              <w:spacing w:line="276" w:lineRule="auto"/>
              <w:jc w:val="both"/>
              <w:rPr>
                <w:rFonts w:cs="Arial"/>
                <w:b/>
                <w:bCs/>
                <w:i/>
                <w:iCs/>
                <w:sz w:val="20"/>
                <w:szCs w:val="20"/>
              </w:rPr>
            </w:pPr>
            <w:r w:rsidRPr="00CF4F94">
              <w:rPr>
                <w:rFonts w:cs="Arial"/>
                <w:b/>
                <w:bCs/>
                <w:sz w:val="20"/>
                <w:szCs w:val="20"/>
              </w:rPr>
              <w:t>Keywords</w:t>
            </w:r>
          </w:p>
        </w:tc>
        <w:tc>
          <w:tcPr>
            <w:tcW w:w="6710" w:type="dxa"/>
          </w:tcPr>
          <w:p w14:paraId="73E561A7" w14:textId="3AB0B1AD" w:rsidR="009A057B" w:rsidRPr="00CF4F94" w:rsidRDefault="004515D2" w:rsidP="003F071C">
            <w:pPr>
              <w:pStyle w:val="NoSpacing"/>
              <w:spacing w:line="276" w:lineRule="auto"/>
              <w:jc w:val="both"/>
              <w:rPr>
                <w:rFonts w:cs="Arial"/>
                <w:i/>
                <w:iCs/>
                <w:sz w:val="20"/>
                <w:szCs w:val="20"/>
              </w:rPr>
            </w:pPr>
            <w:r w:rsidRPr="004515D2">
              <w:rPr>
                <w:rFonts w:cs="Arial"/>
                <w:sz w:val="20"/>
                <w:szCs w:val="20"/>
              </w:rPr>
              <w:t>Motivation, Monetary motivation factor, Job satisfaction and organizational performance</w:t>
            </w:r>
          </w:p>
        </w:tc>
      </w:tr>
      <w:tr w:rsidR="009A057B" w:rsidRPr="00CF4F94" w14:paraId="042C2F31" w14:textId="77777777" w:rsidTr="00B31E0E">
        <w:trPr>
          <w:trHeight w:val="279"/>
          <w:jc w:val="center"/>
        </w:trPr>
        <w:tc>
          <w:tcPr>
            <w:tcW w:w="1932" w:type="dxa"/>
          </w:tcPr>
          <w:p w14:paraId="51BB693A" w14:textId="530EC7A8" w:rsidR="009A057B" w:rsidRPr="00CF4F94" w:rsidRDefault="009A057B" w:rsidP="003F071C">
            <w:pPr>
              <w:pStyle w:val="NoSpacing"/>
              <w:spacing w:line="276" w:lineRule="auto"/>
              <w:jc w:val="both"/>
              <w:rPr>
                <w:rFonts w:cs="Arial"/>
                <w:b/>
                <w:bCs/>
                <w:sz w:val="20"/>
                <w:szCs w:val="20"/>
              </w:rPr>
            </w:pPr>
            <w:r w:rsidRPr="00CF4F94">
              <w:rPr>
                <w:rFonts w:cs="Arial"/>
                <w:b/>
                <w:bCs/>
                <w:sz w:val="20"/>
                <w:szCs w:val="20"/>
              </w:rPr>
              <w:t>JEL Classification</w:t>
            </w:r>
          </w:p>
        </w:tc>
        <w:tc>
          <w:tcPr>
            <w:tcW w:w="6710" w:type="dxa"/>
          </w:tcPr>
          <w:p w14:paraId="1DC0AFFD" w14:textId="49339E4F" w:rsidR="009A057B" w:rsidRPr="00CF4F94" w:rsidRDefault="004515D2" w:rsidP="003F071C">
            <w:pPr>
              <w:pStyle w:val="NoSpacing"/>
              <w:spacing w:line="276" w:lineRule="auto"/>
              <w:jc w:val="both"/>
              <w:rPr>
                <w:rFonts w:cs="Arial"/>
                <w:sz w:val="20"/>
                <w:szCs w:val="20"/>
              </w:rPr>
            </w:pPr>
            <w:r>
              <w:rPr>
                <w:rFonts w:cs="Arial"/>
                <w:sz w:val="20"/>
                <w:szCs w:val="20"/>
              </w:rPr>
              <w:t>M1</w:t>
            </w:r>
          </w:p>
        </w:tc>
      </w:tr>
      <w:tr w:rsidR="0019149B" w:rsidRPr="00CF4F94" w14:paraId="41AB824A" w14:textId="77777777" w:rsidTr="00B31E0E">
        <w:trPr>
          <w:trHeight w:val="279"/>
          <w:jc w:val="center"/>
        </w:trPr>
        <w:tc>
          <w:tcPr>
            <w:tcW w:w="1932" w:type="dxa"/>
          </w:tcPr>
          <w:p w14:paraId="2E1B19B5" w14:textId="790E47AD" w:rsidR="0019149B" w:rsidRPr="00CF4F94" w:rsidRDefault="0019149B" w:rsidP="003F071C">
            <w:pPr>
              <w:pStyle w:val="NoSpacing"/>
              <w:spacing w:line="276" w:lineRule="auto"/>
              <w:jc w:val="both"/>
              <w:rPr>
                <w:rFonts w:cs="Arial"/>
                <w:b/>
                <w:bCs/>
                <w:sz w:val="20"/>
                <w:szCs w:val="20"/>
              </w:rPr>
            </w:pPr>
            <w:r w:rsidRPr="00CF4F94">
              <w:rPr>
                <w:rFonts w:cs="Arial"/>
                <w:b/>
                <w:bCs/>
                <w:sz w:val="20"/>
                <w:szCs w:val="20"/>
              </w:rPr>
              <w:t>Cite this Article</w:t>
            </w:r>
          </w:p>
        </w:tc>
        <w:tc>
          <w:tcPr>
            <w:tcW w:w="6710" w:type="dxa"/>
          </w:tcPr>
          <w:p w14:paraId="62B20F38" w14:textId="6A5D9D84" w:rsidR="0031572F" w:rsidRPr="00CF4F94" w:rsidRDefault="004515D2" w:rsidP="00177B72">
            <w:pPr>
              <w:pStyle w:val="NoSpacing"/>
              <w:spacing w:line="276" w:lineRule="auto"/>
              <w:rPr>
                <w:rFonts w:cs="Arial"/>
                <w:sz w:val="20"/>
                <w:szCs w:val="20"/>
              </w:rPr>
            </w:pPr>
            <w:r>
              <w:rPr>
                <w:rFonts w:cs="Arial"/>
                <w:sz w:val="20"/>
                <w:szCs w:val="20"/>
              </w:rPr>
              <w:t>Rashmi</w:t>
            </w:r>
            <w:r w:rsidR="0031572F" w:rsidRPr="00CF4F94">
              <w:rPr>
                <w:rFonts w:cs="Arial"/>
                <w:sz w:val="20"/>
                <w:szCs w:val="20"/>
              </w:rPr>
              <w:t xml:space="preserve">, </w:t>
            </w:r>
            <w:r>
              <w:rPr>
                <w:rFonts w:cs="Arial"/>
                <w:sz w:val="20"/>
                <w:szCs w:val="20"/>
              </w:rPr>
              <w:t>S.B</w:t>
            </w:r>
            <w:r w:rsidR="005151C6">
              <w:rPr>
                <w:rFonts w:cs="Arial"/>
                <w:sz w:val="20"/>
                <w:szCs w:val="20"/>
              </w:rPr>
              <w:t>.</w:t>
            </w:r>
            <w:r w:rsidR="0031572F" w:rsidRPr="00CF4F94">
              <w:rPr>
                <w:rFonts w:cs="Arial"/>
                <w:sz w:val="20"/>
                <w:szCs w:val="20"/>
              </w:rPr>
              <w:t xml:space="preserve"> (202</w:t>
            </w:r>
            <w:r>
              <w:rPr>
                <w:rFonts w:cs="Arial"/>
                <w:sz w:val="20"/>
                <w:szCs w:val="20"/>
              </w:rPr>
              <w:t>1</w:t>
            </w:r>
            <w:r w:rsidR="0031572F" w:rsidRPr="00CF4F94">
              <w:rPr>
                <w:rFonts w:cs="Arial"/>
                <w:sz w:val="20"/>
                <w:szCs w:val="20"/>
              </w:rPr>
              <w:t xml:space="preserve">, </w:t>
            </w:r>
            <w:r>
              <w:rPr>
                <w:rFonts w:cs="Arial"/>
                <w:sz w:val="20"/>
                <w:szCs w:val="20"/>
              </w:rPr>
              <w:t>April</w:t>
            </w:r>
            <w:r w:rsidR="0031572F" w:rsidRPr="00CF4F94">
              <w:rPr>
                <w:rFonts w:cs="Arial"/>
                <w:sz w:val="20"/>
                <w:szCs w:val="20"/>
              </w:rPr>
              <w:t xml:space="preserve">). </w:t>
            </w:r>
            <w:r w:rsidRPr="004515D2">
              <w:rPr>
                <w:rFonts w:cs="Arial"/>
                <w:sz w:val="20"/>
                <w:szCs w:val="20"/>
              </w:rPr>
              <w:t>A Study on Monetary Motivation Factors and its impact on Job Satisfaction</w:t>
            </w:r>
            <w:r w:rsidR="0031572F" w:rsidRPr="00CF4F94">
              <w:rPr>
                <w:rFonts w:cs="Arial"/>
                <w:sz w:val="20"/>
                <w:szCs w:val="20"/>
              </w:rPr>
              <w:t xml:space="preserve">. In Perspectives on Business Management &amp; Economics (Vol. </w:t>
            </w:r>
            <w:r w:rsidR="00CF4F94">
              <w:rPr>
                <w:rFonts w:cs="Arial"/>
                <w:sz w:val="20"/>
                <w:szCs w:val="20"/>
              </w:rPr>
              <w:t>I</w:t>
            </w:r>
            <w:r>
              <w:rPr>
                <w:rFonts w:cs="Arial"/>
                <w:sz w:val="20"/>
                <w:szCs w:val="20"/>
              </w:rPr>
              <w:t>V</w:t>
            </w:r>
            <w:r w:rsidR="0031572F" w:rsidRPr="00CF4F94">
              <w:rPr>
                <w:rFonts w:cs="Arial"/>
                <w:sz w:val="20"/>
                <w:szCs w:val="20"/>
              </w:rPr>
              <w:t>, pp. 1-</w:t>
            </w:r>
            <w:r w:rsidR="00C10E07">
              <w:rPr>
                <w:rFonts w:cs="Arial"/>
                <w:sz w:val="20"/>
                <w:szCs w:val="20"/>
              </w:rPr>
              <w:t>1</w:t>
            </w:r>
            <w:r>
              <w:rPr>
                <w:rFonts w:cs="Arial"/>
                <w:sz w:val="20"/>
                <w:szCs w:val="20"/>
              </w:rPr>
              <w:t>0</w:t>
            </w:r>
            <w:r w:rsidR="0031572F" w:rsidRPr="00CF4F94">
              <w:rPr>
                <w:rFonts w:cs="Arial"/>
                <w:sz w:val="20"/>
                <w:szCs w:val="20"/>
              </w:rPr>
              <w:t>). Retrieved</w:t>
            </w:r>
          </w:p>
          <w:p w14:paraId="60B6035A" w14:textId="02D62D0C" w:rsidR="0019149B" w:rsidRPr="00CF4F94" w:rsidRDefault="0031572F" w:rsidP="00177B72">
            <w:pPr>
              <w:pStyle w:val="NoSpacing"/>
              <w:spacing w:line="276" w:lineRule="auto"/>
              <w:rPr>
                <w:rFonts w:cs="Arial"/>
                <w:sz w:val="20"/>
                <w:szCs w:val="20"/>
              </w:rPr>
            </w:pPr>
            <w:r w:rsidRPr="00CF4F94">
              <w:rPr>
                <w:rFonts w:cs="Arial"/>
                <w:sz w:val="20"/>
                <w:szCs w:val="20"/>
              </w:rPr>
              <w:t>from http://www.pbme.in/papers/</w:t>
            </w:r>
            <w:r w:rsidR="004515D2">
              <w:rPr>
                <w:rFonts w:cs="Arial"/>
                <w:sz w:val="20"/>
                <w:szCs w:val="20"/>
              </w:rPr>
              <w:t>111</w:t>
            </w:r>
            <w:r w:rsidRPr="00CF4F94">
              <w:rPr>
                <w:rFonts w:cs="Arial"/>
                <w:sz w:val="20"/>
                <w:szCs w:val="20"/>
              </w:rPr>
              <w:t>.pdf</w:t>
            </w:r>
          </w:p>
        </w:tc>
      </w:tr>
      <w:tr w:rsidR="0019149B" w:rsidRPr="00CF4F94" w14:paraId="51972F97" w14:textId="77777777" w:rsidTr="00B31E0E">
        <w:trPr>
          <w:trHeight w:val="279"/>
          <w:jc w:val="center"/>
        </w:trPr>
        <w:tc>
          <w:tcPr>
            <w:tcW w:w="1932" w:type="dxa"/>
          </w:tcPr>
          <w:p w14:paraId="6BB22E9E" w14:textId="33E0BB46" w:rsidR="0019149B" w:rsidRPr="00CF4F94" w:rsidRDefault="0019149B" w:rsidP="003F071C">
            <w:pPr>
              <w:pStyle w:val="NoSpacing"/>
              <w:spacing w:line="276" w:lineRule="auto"/>
              <w:jc w:val="both"/>
              <w:rPr>
                <w:rFonts w:cs="Arial"/>
                <w:b/>
                <w:bCs/>
                <w:sz w:val="20"/>
                <w:szCs w:val="20"/>
              </w:rPr>
            </w:pPr>
            <w:r w:rsidRPr="00CF4F94">
              <w:rPr>
                <w:rFonts w:cs="Arial"/>
                <w:b/>
                <w:bCs/>
                <w:sz w:val="20"/>
                <w:szCs w:val="20"/>
              </w:rPr>
              <w:t>Article History</w:t>
            </w:r>
          </w:p>
        </w:tc>
        <w:tc>
          <w:tcPr>
            <w:tcW w:w="6710" w:type="dxa"/>
          </w:tcPr>
          <w:p w14:paraId="2DB34628" w14:textId="131A190F" w:rsidR="0019149B" w:rsidRPr="00CF4F94" w:rsidRDefault="0019149B" w:rsidP="003F071C">
            <w:pPr>
              <w:pStyle w:val="NoSpacing"/>
              <w:spacing w:line="276" w:lineRule="auto"/>
              <w:jc w:val="both"/>
              <w:rPr>
                <w:rFonts w:cs="Arial"/>
                <w:sz w:val="20"/>
                <w:szCs w:val="20"/>
              </w:rPr>
            </w:pPr>
            <w:r w:rsidRPr="00CF4F94">
              <w:rPr>
                <w:rFonts w:cs="Arial"/>
                <w:bCs/>
                <w:sz w:val="20"/>
                <w:szCs w:val="20"/>
              </w:rPr>
              <w:t xml:space="preserve">Received: </w:t>
            </w:r>
            <w:r w:rsidR="004515D2">
              <w:rPr>
                <w:rFonts w:cs="Arial"/>
                <w:bCs/>
                <w:sz w:val="20"/>
                <w:szCs w:val="20"/>
              </w:rPr>
              <w:t>December</w:t>
            </w:r>
            <w:r w:rsidRPr="00CF4F94">
              <w:rPr>
                <w:rFonts w:cs="Arial"/>
                <w:bCs/>
                <w:sz w:val="20"/>
                <w:szCs w:val="20"/>
              </w:rPr>
              <w:t xml:space="preserve"> </w:t>
            </w:r>
            <w:r w:rsidR="004515D2">
              <w:rPr>
                <w:rFonts w:cs="Arial"/>
                <w:bCs/>
                <w:sz w:val="20"/>
                <w:szCs w:val="20"/>
              </w:rPr>
              <w:t>31</w:t>
            </w:r>
            <w:r w:rsidRPr="00CF4F94">
              <w:rPr>
                <w:rFonts w:cs="Arial"/>
                <w:bCs/>
                <w:sz w:val="20"/>
                <w:szCs w:val="20"/>
              </w:rPr>
              <w:t xml:space="preserve">, 2020; Accepted: </w:t>
            </w:r>
            <w:r w:rsidR="004515D2">
              <w:rPr>
                <w:rFonts w:cs="Arial"/>
                <w:bCs/>
                <w:sz w:val="20"/>
                <w:szCs w:val="20"/>
              </w:rPr>
              <w:t>February 18</w:t>
            </w:r>
            <w:r w:rsidRPr="00CF4F94">
              <w:rPr>
                <w:rFonts w:cs="Arial"/>
                <w:bCs/>
                <w:sz w:val="20"/>
                <w:szCs w:val="20"/>
              </w:rPr>
              <w:t>, 202</w:t>
            </w:r>
            <w:r w:rsidR="004515D2">
              <w:rPr>
                <w:rFonts w:cs="Arial"/>
                <w:bCs/>
                <w:sz w:val="20"/>
                <w:szCs w:val="20"/>
              </w:rPr>
              <w:t>1</w:t>
            </w:r>
            <w:r w:rsidRPr="00CF4F94">
              <w:rPr>
                <w:rFonts w:cs="Arial"/>
                <w:bCs/>
                <w:sz w:val="20"/>
                <w:szCs w:val="20"/>
              </w:rPr>
              <w:t>;</w:t>
            </w:r>
            <w:r w:rsidR="001C7DE3">
              <w:rPr>
                <w:rFonts w:cs="Arial"/>
                <w:bCs/>
                <w:sz w:val="20"/>
                <w:szCs w:val="20"/>
              </w:rPr>
              <w:br/>
            </w:r>
            <w:r w:rsidRPr="00CF4F94">
              <w:rPr>
                <w:rFonts w:cs="Arial"/>
                <w:bCs/>
                <w:sz w:val="20"/>
                <w:szCs w:val="20"/>
              </w:rPr>
              <w:t xml:space="preserve">Published: </w:t>
            </w:r>
            <w:r w:rsidR="004515D2">
              <w:rPr>
                <w:rFonts w:cs="Arial"/>
                <w:bCs/>
                <w:sz w:val="20"/>
                <w:szCs w:val="20"/>
              </w:rPr>
              <w:t>April</w:t>
            </w:r>
            <w:r w:rsidRPr="00CF4F94">
              <w:rPr>
                <w:rFonts w:cs="Arial"/>
                <w:bCs/>
                <w:sz w:val="20"/>
                <w:szCs w:val="20"/>
              </w:rPr>
              <w:t xml:space="preserve"> 3</w:t>
            </w:r>
            <w:r w:rsidR="004515D2">
              <w:rPr>
                <w:rFonts w:cs="Arial"/>
                <w:bCs/>
                <w:sz w:val="20"/>
                <w:szCs w:val="20"/>
              </w:rPr>
              <w:t>0</w:t>
            </w:r>
            <w:r w:rsidRPr="00CF4F94">
              <w:rPr>
                <w:rFonts w:cs="Arial"/>
                <w:bCs/>
                <w:sz w:val="20"/>
                <w:szCs w:val="20"/>
              </w:rPr>
              <w:t>, 202</w:t>
            </w:r>
            <w:r w:rsidR="004515D2">
              <w:rPr>
                <w:rFonts w:cs="Arial"/>
                <w:bCs/>
                <w:sz w:val="20"/>
                <w:szCs w:val="20"/>
              </w:rPr>
              <w:t>1</w:t>
            </w:r>
          </w:p>
        </w:tc>
      </w:tr>
    </w:tbl>
    <w:p w14:paraId="3009A380" w14:textId="77777777" w:rsidR="005C15D4" w:rsidRPr="00CF4F94" w:rsidRDefault="005C15D4" w:rsidP="00DB4168">
      <w:pPr>
        <w:pStyle w:val="NoSpacing"/>
        <w:spacing w:line="276" w:lineRule="auto"/>
        <w:jc w:val="both"/>
        <w:rPr>
          <w:rFonts w:cs="Arial"/>
          <w:b/>
          <w:sz w:val="18"/>
          <w:szCs w:val="18"/>
        </w:rPr>
      </w:pPr>
    </w:p>
    <w:bookmarkEnd w:id="0"/>
    <w:p w14:paraId="78386B65" w14:textId="77777777" w:rsidR="004B4CB5" w:rsidRPr="00CF4F94" w:rsidRDefault="004B4CB5" w:rsidP="000C1936">
      <w:pPr>
        <w:pStyle w:val="NoSpacing"/>
        <w:jc w:val="both"/>
        <w:rPr>
          <w:rFonts w:cs="Arial"/>
          <w:b/>
        </w:rPr>
      </w:pPr>
      <w:r w:rsidRPr="00CF4F94">
        <w:rPr>
          <w:rFonts w:cs="Arial"/>
          <w:b/>
        </w:rPr>
        <w:t>INTRODUCTION</w:t>
      </w:r>
    </w:p>
    <w:p w14:paraId="4DB9F3DA" w14:textId="77777777" w:rsidR="00CF4F94" w:rsidRDefault="00CF4F94" w:rsidP="0050005F">
      <w:pPr>
        <w:pStyle w:val="NoSpacing"/>
        <w:jc w:val="both"/>
        <w:rPr>
          <w:rFonts w:cs="Arial"/>
        </w:rPr>
      </w:pPr>
    </w:p>
    <w:p w14:paraId="7C87C3DC" w14:textId="77777777" w:rsidR="004515D2" w:rsidRPr="004F5236" w:rsidRDefault="004515D2" w:rsidP="004515D2">
      <w:r w:rsidRPr="005B11F1">
        <w:t xml:space="preserve">The Concept of motivation is probably the most researched and discussed topic in the organizational sciences </w:t>
      </w:r>
      <w:r w:rsidRPr="005B11F1">
        <w:rPr>
          <w:b/>
          <w:bCs/>
        </w:rPr>
        <w:t>(Stephens Robbins)</w:t>
      </w:r>
      <w:r w:rsidRPr="005B11F1">
        <w:t xml:space="preserve">. This statement amplifies the importance of motivation in organizations. </w:t>
      </w:r>
    </w:p>
    <w:p w14:paraId="7F71CA53" w14:textId="77777777" w:rsidR="004515D2" w:rsidRPr="004F5236" w:rsidRDefault="004515D2" w:rsidP="004515D2"/>
    <w:p w14:paraId="4B6BD8A6" w14:textId="77777777" w:rsidR="004515D2" w:rsidRPr="004F5236" w:rsidRDefault="004515D2" w:rsidP="004515D2">
      <w:r w:rsidRPr="004F5236">
        <w:t xml:space="preserve">The </w:t>
      </w:r>
      <w:r>
        <w:t>word</w:t>
      </w:r>
      <w:r w:rsidRPr="004F5236">
        <w:t xml:space="preserve"> motivation </w:t>
      </w:r>
      <w:r>
        <w:t>is derived</w:t>
      </w:r>
      <w:r w:rsidRPr="004F5236">
        <w:t xml:space="preserve"> from the Latin word 'Movere' meaning 'to move'. It can be described as an inner state of our mind which activates our </w:t>
      </w:r>
      <w:proofErr w:type="spellStart"/>
      <w:r w:rsidRPr="004F5236">
        <w:t>behavior</w:t>
      </w:r>
      <w:proofErr w:type="spellEnd"/>
      <w:r w:rsidRPr="004F5236">
        <w:t xml:space="preserve"> and directs it. It gets us moving to act. It is still within us, and is outsourced by our actions. Motivation is the desire within us to work hard and smart to achieve his / her goal.</w:t>
      </w:r>
    </w:p>
    <w:p w14:paraId="0FCC8403" w14:textId="77777777" w:rsidR="004515D2" w:rsidRPr="004F5236" w:rsidRDefault="004515D2" w:rsidP="004515D2">
      <w:r w:rsidRPr="004F5236">
        <w:rPr>
          <w:b/>
          <w:bCs/>
        </w:rPr>
        <w:t xml:space="preserve">THE MOTIVATION PROCESS: </w:t>
      </w:r>
    </w:p>
    <w:p w14:paraId="33F12A4D" w14:textId="671D1911" w:rsidR="004515D2" w:rsidRPr="004F5236" w:rsidRDefault="004515D2" w:rsidP="004515D2">
      <w:r w:rsidRPr="004F5236">
        <w:t>Current thinking on motivation rests on the concepts of need deficiencies and the reluctant behaviour to fulfil the needs. This involves a process consisting of six phases as shown below.</w:t>
      </w:r>
    </w:p>
    <w:p w14:paraId="45F0A330" w14:textId="77777777" w:rsidR="004515D2" w:rsidRPr="004F5236" w:rsidRDefault="004515D2" w:rsidP="004515D2">
      <w:pPr>
        <w:spacing w:line="360" w:lineRule="auto"/>
        <w:jc w:val="both"/>
        <w:rPr>
          <w:rFonts w:ascii="Times New Roman" w:hAnsi="Times New Roman"/>
          <w:sz w:val="24"/>
          <w:szCs w:val="24"/>
        </w:rPr>
      </w:pPr>
      <w:r w:rsidRPr="004F5236">
        <w:rPr>
          <w:rFonts w:ascii="Times New Roman" w:hAnsi="Times New Roman"/>
          <w:noProof/>
          <w:sz w:val="24"/>
          <w:szCs w:val="24"/>
        </w:rPr>
        <w:drawing>
          <wp:inline distT="0" distB="0" distL="0" distR="0" wp14:anchorId="080E773D" wp14:editId="46E32B48">
            <wp:extent cx="5943600" cy="3151446"/>
            <wp:effectExtent l="19050" t="19050" r="1905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151446"/>
                    </a:xfrm>
                    <a:prstGeom prst="rect">
                      <a:avLst/>
                    </a:prstGeom>
                    <a:noFill/>
                    <a:ln w="9525">
                      <a:solidFill>
                        <a:schemeClr val="tx1"/>
                      </a:solidFill>
                      <a:miter lim="800000"/>
                      <a:headEnd/>
                      <a:tailEnd/>
                    </a:ln>
                  </pic:spPr>
                </pic:pic>
              </a:graphicData>
            </a:graphic>
          </wp:inline>
        </w:drawing>
      </w:r>
    </w:p>
    <w:p w14:paraId="3BB152C3" w14:textId="77777777" w:rsidR="004515D2" w:rsidRPr="004F5236" w:rsidRDefault="004515D2" w:rsidP="004515D2">
      <w:r w:rsidRPr="004F5236">
        <w:t xml:space="preserve">The starting point of the motivational process is "a need." A need is a deficiency experienced by an individual. For example, a person might feel the salary given to him is not commensurate with the work he does. He feels he should get more. This represents need deficiency. It is also called inner state of disequilibrium, tension or usage. </w:t>
      </w:r>
    </w:p>
    <w:p w14:paraId="1CC0D304" w14:textId="77777777" w:rsidR="004515D2" w:rsidRPr="004F5236" w:rsidRDefault="004515D2" w:rsidP="004515D2">
      <w:r w:rsidRPr="004F5236">
        <w:t xml:space="preserve">A need triggers a search for ways to satisfy it. The person in the above example might search for ways to satisfy his need. He may ask for increase in salary and promotion; he may work harder expecting a raise and promotion or he may search for a new job with higher salary. </w:t>
      </w:r>
    </w:p>
    <w:p w14:paraId="2C6C0191"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In the third stage, he will have goal directed behaviour. Thus, efforts are directed at one of the best optimum to satisfy the need. In the next phase, the person actually carries out the behaviour chosen to satisfy the need. The person in the example may decide to work hard. His performance is being evaluated.</w:t>
      </w:r>
    </w:p>
    <w:p w14:paraId="4684EB98"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 xml:space="preserve">In the next stage, rewards or punishment will follow the performance. The person in the example might get promotion and higher salary due to better performance. In the last phase, the person would evaluate the extent to which the needs have been satisfied. If he had expected a salary jump of 25,000 p. a. and a promotion, but he gets only 15,000 </w:t>
      </w:r>
      <w:proofErr w:type="gramStart"/>
      <w:r w:rsidRPr="004F5236">
        <w:rPr>
          <w:rFonts w:ascii="Times New Roman" w:hAnsi="Times New Roman"/>
          <w:sz w:val="24"/>
          <w:szCs w:val="24"/>
        </w:rPr>
        <w:t>hike</w:t>
      </w:r>
      <w:proofErr w:type="gramEnd"/>
      <w:r w:rsidRPr="004F5236">
        <w:rPr>
          <w:rFonts w:ascii="Times New Roman" w:hAnsi="Times New Roman"/>
          <w:sz w:val="24"/>
          <w:szCs w:val="24"/>
        </w:rPr>
        <w:t xml:space="preserve"> without </w:t>
      </w:r>
      <w:r w:rsidRPr="004F5236">
        <w:rPr>
          <w:rFonts w:ascii="Times New Roman" w:hAnsi="Times New Roman"/>
          <w:sz w:val="24"/>
          <w:szCs w:val="24"/>
        </w:rPr>
        <w:lastRenderedPageBreak/>
        <w:t>promotion, he may think of other alternatives or accept whatever has been given and work harder.</w:t>
      </w:r>
    </w:p>
    <w:p w14:paraId="744F10D7" w14:textId="77777777" w:rsidR="004515D2" w:rsidRPr="004F5236" w:rsidRDefault="004515D2" w:rsidP="004515D2">
      <w:pPr>
        <w:rPr>
          <w:rFonts w:ascii="Times New Roman" w:hAnsi="Times New Roman"/>
          <w:sz w:val="24"/>
          <w:szCs w:val="24"/>
        </w:rPr>
      </w:pPr>
      <w:r w:rsidRPr="004F5236">
        <w:rPr>
          <w:rFonts w:ascii="Times New Roman" w:hAnsi="Times New Roman"/>
          <w:b/>
          <w:sz w:val="24"/>
          <w:szCs w:val="24"/>
        </w:rPr>
        <w:t>Job satisfaction</w:t>
      </w:r>
      <w:r w:rsidRPr="004F5236">
        <w:rPr>
          <w:rFonts w:ascii="Times New Roman" w:hAnsi="Times New Roman"/>
          <w:sz w:val="24"/>
          <w:szCs w:val="24"/>
        </w:rPr>
        <w:t xml:space="preserve"> plays </w:t>
      </w:r>
      <w:r>
        <w:rPr>
          <w:rFonts w:ascii="Times New Roman" w:hAnsi="Times New Roman"/>
          <w:sz w:val="24"/>
          <w:szCs w:val="24"/>
        </w:rPr>
        <w:t xml:space="preserve">an </w:t>
      </w:r>
      <w:r w:rsidRPr="004F5236">
        <w:rPr>
          <w:rFonts w:ascii="Times New Roman" w:hAnsi="Times New Roman"/>
          <w:sz w:val="24"/>
          <w:szCs w:val="24"/>
        </w:rPr>
        <w:t>important role in achieving the pre-determined objectives of an organization. Satisfaction is the state or feeling of being contended in whatever the person is or has doing or done. "A happy employee is a productive employee".</w:t>
      </w:r>
    </w:p>
    <w:p w14:paraId="1845F428"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Job satisfaction implies enthusiasm and happiness with one's work. Job satisfaction is an important tool for inspiring staff to work harder. It's universally accepted that a "happy employee is a productive employee". Job satisfaction impacts the workers' general life, since a satisfied employee is a contentious and cheerful human being.</w:t>
      </w:r>
    </w:p>
    <w:p w14:paraId="4EB4534F" w14:textId="77777777" w:rsidR="004515D2" w:rsidRPr="004F5236" w:rsidRDefault="004515D2" w:rsidP="004515D2">
      <w:r w:rsidRPr="004F5236">
        <w:rPr>
          <w:b/>
          <w:bCs/>
        </w:rPr>
        <w:t xml:space="preserve">FACTORS INFLUENCING JOB SATISFACTION: </w:t>
      </w:r>
    </w:p>
    <w:p w14:paraId="76ECE10D"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In order to determine some of the factors that result in work satisfaction, a number of research studies were performed. Such factors can be explained with the help of the following chart given below.</w:t>
      </w:r>
    </w:p>
    <w:p w14:paraId="7882AA61" w14:textId="77777777" w:rsidR="004515D2" w:rsidRPr="004F5236" w:rsidRDefault="004515D2" w:rsidP="004515D2">
      <w:pPr>
        <w:rPr>
          <w:rFonts w:ascii="Times New Roman" w:hAnsi="Times New Roman"/>
          <w:sz w:val="24"/>
          <w:szCs w:val="24"/>
        </w:rPr>
      </w:pPr>
      <w:r w:rsidRPr="004F5236">
        <w:rPr>
          <w:rFonts w:ascii="Times New Roman" w:hAnsi="Times New Roman"/>
          <w:noProof/>
          <w:sz w:val="24"/>
          <w:szCs w:val="24"/>
        </w:rPr>
        <w:drawing>
          <wp:inline distT="0" distB="0" distL="0" distR="0" wp14:anchorId="7A7CA5A6" wp14:editId="1AEBDD20">
            <wp:extent cx="5403215" cy="2861945"/>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03215" cy="2861945"/>
                    </a:xfrm>
                    <a:prstGeom prst="rect">
                      <a:avLst/>
                    </a:prstGeom>
                    <a:noFill/>
                    <a:ln w="9525">
                      <a:noFill/>
                      <a:miter lim="800000"/>
                      <a:headEnd/>
                      <a:tailEnd/>
                    </a:ln>
                  </pic:spPr>
                </pic:pic>
              </a:graphicData>
            </a:graphic>
          </wp:inline>
        </w:drawing>
      </w:r>
    </w:p>
    <w:p w14:paraId="47CF326A"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Job satisfaction is important because most</w:t>
      </w:r>
      <w:r>
        <w:rPr>
          <w:rFonts w:ascii="Times New Roman" w:hAnsi="Times New Roman"/>
          <w:sz w:val="24"/>
          <w:szCs w:val="24"/>
        </w:rPr>
        <w:t xml:space="preserve"> of the</w:t>
      </w:r>
      <w:r w:rsidRPr="004F5236">
        <w:rPr>
          <w:rFonts w:ascii="Times New Roman" w:hAnsi="Times New Roman"/>
          <w:sz w:val="24"/>
          <w:szCs w:val="24"/>
        </w:rPr>
        <w:t xml:space="preserve"> people spend a large part of their life at their workplace. In addition, job satisfaction often impacts the workers' personal life, since a satisfied employee is a fulfilled and cheerful human being. A worker who is very satisfied has better physical and mental wellbeing.</w:t>
      </w:r>
    </w:p>
    <w:p w14:paraId="72CDEAFD" w14:textId="77777777" w:rsidR="004515D2" w:rsidRPr="004F5236" w:rsidRDefault="004515D2" w:rsidP="004515D2">
      <w:pPr>
        <w:rPr>
          <w:rFonts w:ascii="Times New Roman" w:hAnsi="Times New Roman"/>
          <w:sz w:val="24"/>
          <w:szCs w:val="24"/>
        </w:rPr>
      </w:pPr>
      <w:r w:rsidRPr="004F5236">
        <w:rPr>
          <w:rFonts w:ascii="Times New Roman" w:hAnsi="Times New Roman"/>
          <w:sz w:val="24"/>
          <w:szCs w:val="24"/>
        </w:rPr>
        <w:t>High job satisfaction may lead to improved productivity, decreased turnover, improved attendance, and reduced accidents, less job stress and less unionism.</w:t>
      </w:r>
    </w:p>
    <w:p w14:paraId="60BCEDFC" w14:textId="77777777" w:rsidR="004515D2" w:rsidRDefault="004515D2" w:rsidP="004515D2">
      <w:pPr>
        <w:rPr>
          <w:rFonts w:ascii="Times New Roman" w:hAnsi="Times New Roman"/>
          <w:b/>
          <w:bCs/>
          <w:sz w:val="24"/>
          <w:szCs w:val="24"/>
        </w:rPr>
      </w:pPr>
    </w:p>
    <w:p w14:paraId="4B02C2F9" w14:textId="77777777" w:rsidR="004515D2" w:rsidRPr="005B11F1" w:rsidRDefault="004515D2" w:rsidP="004515D2">
      <w:pPr>
        <w:rPr>
          <w:rFonts w:ascii="Times New Roman" w:hAnsi="Times New Roman"/>
          <w:b/>
          <w:bCs/>
          <w:sz w:val="24"/>
          <w:szCs w:val="24"/>
        </w:rPr>
      </w:pPr>
      <w:r w:rsidRPr="005B11F1">
        <w:rPr>
          <w:rFonts w:ascii="Times New Roman" w:hAnsi="Times New Roman"/>
          <w:b/>
          <w:bCs/>
          <w:sz w:val="24"/>
          <w:szCs w:val="24"/>
        </w:rPr>
        <w:t>LITERATURE REVIEW:</w:t>
      </w:r>
    </w:p>
    <w:p w14:paraId="43FEAFE9" w14:textId="77777777" w:rsidR="004515D2" w:rsidRPr="005B11F1" w:rsidRDefault="000F1F5F" w:rsidP="004515D2">
      <w:pPr>
        <w:rPr>
          <w:bCs/>
          <w:sz w:val="24"/>
          <w:szCs w:val="24"/>
        </w:rPr>
      </w:pPr>
      <w:sdt>
        <w:sdtPr>
          <w:rPr>
            <w:bCs/>
          </w:rPr>
          <w:id w:val="5522844"/>
          <w:citation/>
        </w:sdtPr>
        <w:sdtEndPr/>
        <w:sdtContent>
          <w:r w:rsidR="004515D2" w:rsidRPr="005B11F1">
            <w:rPr>
              <w:rFonts w:ascii="Times New Roman" w:hAnsi="Times New Roman"/>
              <w:bCs/>
              <w:color w:val="000000"/>
              <w:sz w:val="24"/>
              <w:szCs w:val="24"/>
            </w:rPr>
            <w:fldChar w:fldCharType="begin"/>
          </w:r>
          <w:r w:rsidR="004515D2" w:rsidRPr="005B11F1">
            <w:rPr>
              <w:rFonts w:ascii="Times New Roman" w:hAnsi="Times New Roman"/>
              <w:bCs/>
              <w:color w:val="000000"/>
              <w:sz w:val="24"/>
              <w:szCs w:val="24"/>
            </w:rPr>
            <w:instrText xml:space="preserve"> CITATION VAR17 \l 1033 </w:instrText>
          </w:r>
          <w:r w:rsidR="004515D2" w:rsidRPr="005B11F1">
            <w:rPr>
              <w:rFonts w:ascii="Times New Roman" w:hAnsi="Times New Roman"/>
              <w:bCs/>
              <w:color w:val="000000"/>
              <w:sz w:val="24"/>
              <w:szCs w:val="24"/>
            </w:rPr>
            <w:fldChar w:fldCharType="separate"/>
          </w:r>
          <w:r w:rsidR="004515D2" w:rsidRPr="005B11F1">
            <w:rPr>
              <w:rFonts w:ascii="Times New Roman" w:hAnsi="Times New Roman"/>
              <w:noProof/>
              <w:color w:val="000000"/>
              <w:sz w:val="24"/>
              <w:szCs w:val="24"/>
            </w:rPr>
            <w:t>(VARMA, 2017)</w:t>
          </w:r>
          <w:r w:rsidR="004515D2" w:rsidRPr="005B11F1">
            <w:rPr>
              <w:rFonts w:ascii="Times New Roman" w:hAnsi="Times New Roman"/>
              <w:bCs/>
              <w:color w:val="000000"/>
              <w:sz w:val="24"/>
              <w:szCs w:val="24"/>
            </w:rPr>
            <w:fldChar w:fldCharType="end"/>
          </w:r>
        </w:sdtContent>
      </w:sdt>
      <w:r w:rsidR="004515D2" w:rsidRPr="005B11F1">
        <w:rPr>
          <w:rFonts w:ascii="Times New Roman" w:hAnsi="Times New Roman"/>
          <w:bCs/>
          <w:color w:val="000000"/>
          <w:sz w:val="24"/>
          <w:szCs w:val="24"/>
        </w:rPr>
        <w:t>, his</w:t>
      </w:r>
      <w:r w:rsidR="004515D2" w:rsidRPr="005B11F1">
        <w:rPr>
          <w:rFonts w:ascii="Times New Roman" w:hAnsi="Times New Roman"/>
          <w:color w:val="000000"/>
          <w:sz w:val="24"/>
          <w:szCs w:val="24"/>
        </w:rPr>
        <w:t xml:space="preserve"> literature throws light on the importance of employee motivation and job satisfaction, challenges faced and the methods of motivation incorporated in the organizations. The author used both primary and secondary data for analysis. 150 responses were received out of which 100 were considered for analysis. Some of the key HRM factors </w:t>
      </w:r>
      <w:r w:rsidR="004515D2" w:rsidRPr="005B11F1">
        <w:rPr>
          <w:rFonts w:ascii="Times New Roman" w:hAnsi="Times New Roman"/>
          <w:color w:val="000000"/>
          <w:sz w:val="24"/>
          <w:szCs w:val="24"/>
        </w:rPr>
        <w:lastRenderedPageBreak/>
        <w:t>used for analysis were career advancement opportunities, training and development</w:t>
      </w:r>
      <w:r w:rsidR="004515D2">
        <w:rPr>
          <w:rFonts w:asciiTheme="minorHAnsi" w:hAnsiTheme="minorHAnsi" w:cstheme="minorBidi"/>
          <w:sz w:val="23"/>
          <w:szCs w:val="23"/>
        </w:rPr>
        <w:t xml:space="preserve">, </w:t>
      </w:r>
      <w:r w:rsidR="004515D2" w:rsidRPr="005B11F1">
        <w:rPr>
          <w:rFonts w:ascii="Times New Roman" w:hAnsi="Times New Roman"/>
          <w:color w:val="000000"/>
          <w:sz w:val="24"/>
          <w:szCs w:val="24"/>
        </w:rPr>
        <w:t xml:space="preserve">performance management, compensation and benefit, recognition and </w:t>
      </w:r>
      <w:proofErr w:type="gramStart"/>
      <w:r w:rsidR="004515D2" w:rsidRPr="005B11F1">
        <w:rPr>
          <w:rFonts w:ascii="Times New Roman" w:hAnsi="Times New Roman"/>
          <w:color w:val="000000"/>
          <w:sz w:val="24"/>
          <w:szCs w:val="24"/>
        </w:rPr>
        <w:t>appreciation</w:t>
      </w:r>
      <w:r w:rsidR="004515D2">
        <w:rPr>
          <w:rFonts w:asciiTheme="minorHAnsi" w:hAnsiTheme="minorHAnsi" w:cstheme="minorBidi"/>
          <w:sz w:val="23"/>
          <w:szCs w:val="23"/>
        </w:rPr>
        <w:t xml:space="preserve">, </w:t>
      </w:r>
      <w:r w:rsidR="004515D2" w:rsidRPr="005B11F1">
        <w:rPr>
          <w:rFonts w:ascii="Times New Roman" w:hAnsi="Times New Roman"/>
          <w:color w:val="000000"/>
          <w:sz w:val="24"/>
          <w:szCs w:val="24"/>
        </w:rPr>
        <w:t xml:space="preserve"> financial</w:t>
      </w:r>
      <w:proofErr w:type="gramEnd"/>
      <w:r w:rsidR="004515D2" w:rsidRPr="005B11F1">
        <w:rPr>
          <w:rFonts w:ascii="Times New Roman" w:hAnsi="Times New Roman"/>
          <w:color w:val="000000"/>
          <w:sz w:val="24"/>
          <w:szCs w:val="24"/>
        </w:rPr>
        <w:t xml:space="preserve"> reward system and work life balance. It was found that few challenges to motivation are dynamic environment, ignorance and less understanding of importance of motivation, non-commitment of organization, less understanding of the employee expectations etc, and the factors of motivation and job satisfaction are </w:t>
      </w:r>
      <w:r w:rsidR="004515D2" w:rsidRPr="004F5236">
        <w:t xml:space="preserve">training and development, performance management and career advancement and financial reward system are the factors which influence employee motivation and job satisfaction. </w:t>
      </w:r>
    </w:p>
    <w:p w14:paraId="1CAF553D" w14:textId="77777777" w:rsidR="004515D2" w:rsidRPr="005B11F1" w:rsidRDefault="000F1F5F" w:rsidP="004515D2">
      <w:pPr>
        <w:rPr>
          <w:rFonts w:ascii="Times New Roman" w:hAnsi="Times New Roman"/>
          <w:sz w:val="24"/>
          <w:szCs w:val="24"/>
        </w:rPr>
      </w:pPr>
      <w:sdt>
        <w:sdtPr>
          <w:rPr>
            <w:rFonts w:ascii="Times New Roman" w:hAnsi="Times New Roman"/>
            <w:sz w:val="24"/>
            <w:szCs w:val="24"/>
          </w:rPr>
          <w:id w:val="5522845"/>
          <w:citation/>
        </w:sdtPr>
        <w:sdtEndPr/>
        <w:sdtContent>
          <w:r w:rsidR="004515D2" w:rsidRPr="005B11F1">
            <w:rPr>
              <w:rFonts w:ascii="Times New Roman" w:hAnsi="Times New Roman"/>
              <w:sz w:val="24"/>
              <w:szCs w:val="24"/>
            </w:rPr>
            <w:fldChar w:fldCharType="begin"/>
          </w:r>
          <w:r w:rsidR="004515D2" w:rsidRPr="005B11F1">
            <w:rPr>
              <w:rFonts w:ascii="Times New Roman" w:hAnsi="Times New Roman"/>
              <w:sz w:val="24"/>
              <w:szCs w:val="24"/>
            </w:rPr>
            <w:instrText xml:space="preserve"> CITATION Pet10 \l 1033 </w:instrText>
          </w:r>
          <w:r w:rsidR="004515D2" w:rsidRPr="005B11F1">
            <w:rPr>
              <w:rFonts w:ascii="Times New Roman" w:hAnsi="Times New Roman"/>
              <w:sz w:val="24"/>
              <w:szCs w:val="24"/>
            </w:rPr>
            <w:fldChar w:fldCharType="separate"/>
          </w:r>
          <w:r w:rsidR="004515D2" w:rsidRPr="005B11F1">
            <w:rPr>
              <w:rFonts w:ascii="Times New Roman" w:hAnsi="Times New Roman"/>
              <w:noProof/>
              <w:sz w:val="24"/>
              <w:szCs w:val="24"/>
            </w:rPr>
            <w:t>(Peters, Chakraborty, Mahapatra, &amp; Steinhardt, 2010)</w:t>
          </w:r>
          <w:r w:rsidR="004515D2" w:rsidRPr="005B11F1">
            <w:rPr>
              <w:rFonts w:ascii="Times New Roman" w:hAnsi="Times New Roman"/>
              <w:sz w:val="24"/>
              <w:szCs w:val="24"/>
            </w:rPr>
            <w:fldChar w:fldCharType="end"/>
          </w:r>
        </w:sdtContent>
      </w:sdt>
      <w:r w:rsidR="004515D2" w:rsidRPr="005B11F1">
        <w:rPr>
          <w:rFonts w:ascii="Times New Roman" w:hAnsi="Times New Roman"/>
          <w:sz w:val="24"/>
          <w:szCs w:val="24"/>
        </w:rPr>
        <w:t xml:space="preserve">, This paper focuses on </w:t>
      </w:r>
      <w:proofErr w:type="spellStart"/>
      <w:r w:rsidR="004515D2" w:rsidRPr="005B11F1">
        <w:rPr>
          <w:rFonts w:ascii="Times New Roman" w:hAnsi="Times New Roman"/>
          <w:sz w:val="24"/>
          <w:szCs w:val="24"/>
        </w:rPr>
        <w:t>analyzing</w:t>
      </w:r>
      <w:proofErr w:type="spellEnd"/>
      <w:r w:rsidR="004515D2" w:rsidRPr="005B11F1">
        <w:rPr>
          <w:rFonts w:ascii="Times New Roman" w:hAnsi="Times New Roman"/>
          <w:sz w:val="24"/>
          <w:szCs w:val="24"/>
        </w:rPr>
        <w:t xml:space="preserve"> the conditions of the health workers with respect to their job content and working environment, extrinsic benefits, autonomy and security and transparency. Keeping these factors in consideration the health worker’s job satisfaction was assessed. They used primary data for analysis. A questionnaire was prepared and 1916 responses from 2 different states in India Andhra Pradesh and Uttar Pradesh were collected and </w:t>
      </w:r>
      <w:proofErr w:type="spellStart"/>
      <w:r w:rsidR="004515D2" w:rsidRPr="005B11F1">
        <w:rPr>
          <w:rFonts w:ascii="Times New Roman" w:hAnsi="Times New Roman"/>
          <w:sz w:val="24"/>
          <w:szCs w:val="24"/>
        </w:rPr>
        <w:t>analyzed</w:t>
      </w:r>
      <w:proofErr w:type="spellEnd"/>
      <w:r w:rsidR="004515D2" w:rsidRPr="005B11F1">
        <w:rPr>
          <w:rFonts w:ascii="Times New Roman" w:hAnsi="Times New Roman"/>
          <w:sz w:val="24"/>
          <w:szCs w:val="24"/>
        </w:rPr>
        <w:t xml:space="preserve"> using a standardized instrument. The findings of the test suggested that there were some common areas of motivation that should be concentrated upon by the managers and the policy makers, especially the non-financial motivational factors like work environment and training opportunities. They also need to concentrate on </w:t>
      </w:r>
      <w:proofErr w:type="spellStart"/>
      <w:r w:rsidR="004515D2" w:rsidRPr="005B11F1">
        <w:rPr>
          <w:rFonts w:ascii="Times New Roman" w:hAnsi="Times New Roman"/>
          <w:sz w:val="24"/>
          <w:szCs w:val="24"/>
        </w:rPr>
        <w:t>analyzing</w:t>
      </w:r>
      <w:proofErr w:type="spellEnd"/>
      <w:r w:rsidR="004515D2" w:rsidRPr="005B11F1">
        <w:rPr>
          <w:rFonts w:ascii="Times New Roman" w:hAnsi="Times New Roman"/>
          <w:sz w:val="24"/>
          <w:szCs w:val="24"/>
        </w:rPr>
        <w:t xml:space="preserve"> the local issues and find solutions to them. </w:t>
      </w:r>
      <w:proofErr w:type="gramStart"/>
      <w:r w:rsidR="004515D2" w:rsidRPr="005B11F1">
        <w:rPr>
          <w:rFonts w:ascii="Times New Roman" w:hAnsi="Times New Roman"/>
          <w:sz w:val="24"/>
          <w:szCs w:val="24"/>
        </w:rPr>
        <w:t>Finally</w:t>
      </w:r>
      <w:proofErr w:type="gramEnd"/>
      <w:r w:rsidR="004515D2" w:rsidRPr="005B11F1">
        <w:rPr>
          <w:rFonts w:ascii="Times New Roman" w:hAnsi="Times New Roman"/>
          <w:sz w:val="24"/>
          <w:szCs w:val="24"/>
        </w:rPr>
        <w:t xml:space="preserve"> the paper suggests that a better management of allocating incentives will keep the health workers motivated</w:t>
      </w:r>
      <w:r w:rsidR="004515D2">
        <w:rPr>
          <w:rFonts w:ascii="Times New Roman" w:hAnsi="Times New Roman"/>
          <w:sz w:val="24"/>
          <w:szCs w:val="24"/>
        </w:rPr>
        <w:t>.</w:t>
      </w:r>
    </w:p>
    <w:p w14:paraId="0D65C59A" w14:textId="77777777" w:rsidR="004515D2" w:rsidRPr="005B11F1" w:rsidRDefault="000F1F5F" w:rsidP="004515D2">
      <w:pPr>
        <w:rPr>
          <w:rFonts w:ascii="Times New Roman" w:hAnsi="Times New Roman"/>
          <w:sz w:val="24"/>
          <w:szCs w:val="24"/>
        </w:rPr>
      </w:pPr>
      <w:sdt>
        <w:sdtPr>
          <w:rPr>
            <w:rFonts w:ascii="Times New Roman" w:hAnsi="Times New Roman"/>
            <w:sz w:val="24"/>
            <w:szCs w:val="24"/>
          </w:rPr>
          <w:id w:val="5522846"/>
          <w:citation/>
        </w:sdtPr>
        <w:sdtEndPr/>
        <w:sdtContent>
          <w:r w:rsidR="004515D2" w:rsidRPr="005B11F1">
            <w:rPr>
              <w:rFonts w:ascii="Times New Roman" w:hAnsi="Times New Roman"/>
              <w:sz w:val="24"/>
              <w:szCs w:val="24"/>
            </w:rPr>
            <w:fldChar w:fldCharType="begin"/>
          </w:r>
          <w:r w:rsidR="004515D2" w:rsidRPr="005B11F1">
            <w:rPr>
              <w:rFonts w:ascii="Times New Roman" w:hAnsi="Times New Roman"/>
              <w:sz w:val="24"/>
              <w:szCs w:val="24"/>
            </w:rPr>
            <w:instrText xml:space="preserve"> CITATION Sol13 \l 1033 </w:instrText>
          </w:r>
          <w:r w:rsidR="004515D2" w:rsidRPr="005B11F1">
            <w:rPr>
              <w:rFonts w:ascii="Times New Roman" w:hAnsi="Times New Roman"/>
              <w:sz w:val="24"/>
              <w:szCs w:val="24"/>
            </w:rPr>
            <w:fldChar w:fldCharType="separate"/>
          </w:r>
          <w:r w:rsidR="004515D2" w:rsidRPr="005B11F1">
            <w:rPr>
              <w:rFonts w:ascii="Times New Roman" w:hAnsi="Times New Roman"/>
              <w:noProof/>
              <w:sz w:val="24"/>
              <w:szCs w:val="24"/>
            </w:rPr>
            <w:t>(Solanki, 2013)</w:t>
          </w:r>
          <w:r w:rsidR="004515D2" w:rsidRPr="005B11F1">
            <w:rPr>
              <w:rFonts w:ascii="Times New Roman" w:hAnsi="Times New Roman"/>
              <w:sz w:val="24"/>
              <w:szCs w:val="24"/>
            </w:rPr>
            <w:fldChar w:fldCharType="end"/>
          </w:r>
        </w:sdtContent>
      </w:sdt>
      <w:r w:rsidR="004515D2" w:rsidRPr="005B11F1">
        <w:rPr>
          <w:rFonts w:ascii="Times New Roman" w:hAnsi="Times New Roman"/>
          <w:sz w:val="24"/>
          <w:szCs w:val="24"/>
        </w:rPr>
        <w:t>. The paper focuses on identifying the relationship between flexible working hours and productivity in work, job satisfaction, and motivation and reduced stress levels. The author used both primary data and secondary data for analysis. The author incorporated ANOVA test to test the hypothesis. The findings of the test lead to certain interpretations and the suggestions. From the study, it concluded that those employees who had the opportunity of using flexible working hours were more productive and satisfied with their work than the employees who didn’t have flexible working hours. It also suggests that allowing flexible working hours could reduce employees work stress. Finally, it strongly recommends that implementation of flexible working hours could benefit the organization at large as it increases work productivity and retention of productive employees for long in the organization.</w:t>
      </w:r>
    </w:p>
    <w:p w14:paraId="145A6084" w14:textId="77777777" w:rsidR="004515D2" w:rsidRPr="005B11F1" w:rsidRDefault="000F1F5F" w:rsidP="004515D2">
      <w:pPr>
        <w:rPr>
          <w:rFonts w:ascii="Times New Roman" w:hAnsi="Times New Roman"/>
          <w:sz w:val="24"/>
          <w:szCs w:val="24"/>
        </w:rPr>
      </w:pPr>
      <w:sdt>
        <w:sdtPr>
          <w:rPr>
            <w:rFonts w:ascii="Times New Roman" w:hAnsi="Times New Roman"/>
            <w:sz w:val="24"/>
            <w:szCs w:val="24"/>
          </w:rPr>
          <w:id w:val="5522848"/>
          <w:citation/>
        </w:sdtPr>
        <w:sdtEndPr/>
        <w:sdtContent>
          <w:r w:rsidR="004515D2" w:rsidRPr="005B11F1">
            <w:rPr>
              <w:rFonts w:ascii="Times New Roman" w:hAnsi="Times New Roman"/>
              <w:sz w:val="24"/>
              <w:szCs w:val="24"/>
            </w:rPr>
            <w:fldChar w:fldCharType="begin"/>
          </w:r>
          <w:r w:rsidR="004515D2" w:rsidRPr="005B11F1">
            <w:rPr>
              <w:rFonts w:ascii="Times New Roman" w:hAnsi="Times New Roman"/>
              <w:sz w:val="24"/>
              <w:szCs w:val="24"/>
            </w:rPr>
            <w:instrText xml:space="preserve"> CITATION Kum11 \l 1033 </w:instrText>
          </w:r>
          <w:r w:rsidR="004515D2" w:rsidRPr="005B11F1">
            <w:rPr>
              <w:rFonts w:ascii="Times New Roman" w:hAnsi="Times New Roman"/>
              <w:sz w:val="24"/>
              <w:szCs w:val="24"/>
            </w:rPr>
            <w:fldChar w:fldCharType="separate"/>
          </w:r>
          <w:r w:rsidR="004515D2" w:rsidRPr="005B11F1">
            <w:rPr>
              <w:rFonts w:ascii="Times New Roman" w:hAnsi="Times New Roman"/>
              <w:noProof/>
              <w:sz w:val="24"/>
              <w:szCs w:val="24"/>
            </w:rPr>
            <w:t>(Kumar &amp; Garg, 2011)</w:t>
          </w:r>
          <w:r w:rsidR="004515D2" w:rsidRPr="005B11F1">
            <w:rPr>
              <w:rFonts w:ascii="Times New Roman" w:hAnsi="Times New Roman"/>
              <w:sz w:val="24"/>
              <w:szCs w:val="24"/>
            </w:rPr>
            <w:fldChar w:fldCharType="end"/>
          </w:r>
        </w:sdtContent>
      </w:sdt>
      <w:r w:rsidR="004515D2" w:rsidRPr="005B11F1">
        <w:rPr>
          <w:rFonts w:ascii="Times New Roman" w:hAnsi="Times New Roman"/>
          <w:sz w:val="24"/>
          <w:szCs w:val="24"/>
        </w:rPr>
        <w:t xml:space="preserve">. This literature focuses on the effect of factors of motivation on the job satisfaction of employees. Both primary and secondary data was considered for this study. A total of 197 responses were considered for the analysis. This paper found the crucial relationship between the motivational factors- remuneration, working conditions, promotions and job satisfaction an independent variable. Among the three motivational factors remuneration influences the most on the employee’s job satisfaction. They also suggested that the organization must work towards framing different strategies and techniques to enhance the influence of motivational factors on the job satisfaction of employees. The study concludes with a note that organizations while framing strategies and techniques for motivation should keep in mind the uniqueness in the situation along with the fact that there is a diverse impact on the diverse group of employees. </w:t>
      </w:r>
    </w:p>
    <w:p w14:paraId="6A356AF0" w14:textId="77777777" w:rsidR="004515D2" w:rsidRPr="005B11F1" w:rsidRDefault="000F1F5F" w:rsidP="004515D2">
      <w:pPr>
        <w:rPr>
          <w:rFonts w:ascii="Times New Roman" w:hAnsi="Times New Roman"/>
          <w:sz w:val="24"/>
          <w:szCs w:val="24"/>
        </w:rPr>
      </w:pPr>
      <w:sdt>
        <w:sdtPr>
          <w:rPr>
            <w:rFonts w:ascii="Times New Roman" w:hAnsi="Times New Roman"/>
            <w:sz w:val="24"/>
            <w:szCs w:val="24"/>
          </w:rPr>
          <w:id w:val="5522849"/>
          <w:citation/>
        </w:sdtPr>
        <w:sdtEndPr/>
        <w:sdtContent>
          <w:r w:rsidR="004515D2" w:rsidRPr="005B11F1">
            <w:rPr>
              <w:rFonts w:ascii="Times New Roman" w:hAnsi="Times New Roman"/>
              <w:sz w:val="24"/>
              <w:szCs w:val="24"/>
            </w:rPr>
            <w:fldChar w:fldCharType="begin"/>
          </w:r>
          <w:r w:rsidR="004515D2" w:rsidRPr="005B11F1">
            <w:rPr>
              <w:rFonts w:ascii="Times New Roman" w:hAnsi="Times New Roman"/>
              <w:sz w:val="24"/>
              <w:szCs w:val="24"/>
            </w:rPr>
            <w:instrText xml:space="preserve"> CITATION Tri13 \l 1033 </w:instrText>
          </w:r>
          <w:r w:rsidR="004515D2" w:rsidRPr="005B11F1">
            <w:rPr>
              <w:rFonts w:ascii="Times New Roman" w:hAnsi="Times New Roman"/>
              <w:sz w:val="24"/>
              <w:szCs w:val="24"/>
            </w:rPr>
            <w:fldChar w:fldCharType="separate"/>
          </w:r>
          <w:r w:rsidR="004515D2" w:rsidRPr="005B11F1">
            <w:rPr>
              <w:rFonts w:ascii="Times New Roman" w:hAnsi="Times New Roman"/>
              <w:noProof/>
              <w:sz w:val="24"/>
              <w:szCs w:val="24"/>
            </w:rPr>
            <w:t>(Trivellas, Reklitis, &amp; Platis, 2013)</w:t>
          </w:r>
          <w:r w:rsidR="004515D2" w:rsidRPr="005B11F1">
            <w:rPr>
              <w:rFonts w:ascii="Times New Roman" w:hAnsi="Times New Roman"/>
              <w:sz w:val="24"/>
              <w:szCs w:val="24"/>
            </w:rPr>
            <w:fldChar w:fldCharType="end"/>
          </w:r>
        </w:sdtContent>
      </w:sdt>
      <w:r w:rsidR="004515D2" w:rsidRPr="005B11F1">
        <w:rPr>
          <w:rFonts w:ascii="Times New Roman" w:hAnsi="Times New Roman"/>
          <w:sz w:val="24"/>
          <w:szCs w:val="24"/>
        </w:rPr>
        <w:t xml:space="preserve">, This paper throws light on effect of stress on working employees and how it affects their job satisfaction. This study was carried out on healthcare </w:t>
      </w:r>
      <w:r w:rsidR="004515D2" w:rsidRPr="005B11F1">
        <w:rPr>
          <w:rFonts w:ascii="Times New Roman" w:hAnsi="Times New Roman"/>
          <w:sz w:val="24"/>
          <w:szCs w:val="24"/>
        </w:rPr>
        <w:lastRenderedPageBreak/>
        <w:t xml:space="preserve">sector. The survey was through questionnaire and secondary data was collected through journals and online sources. 271 nurses operating in Greek hospitals were surveyed. Here some of the occupational stress factors like autonomy and career development affected the job satisfaction of nurses in their workplace linked to management style, job enrichment and career opportunities, </w:t>
      </w:r>
      <w:proofErr w:type="gramStart"/>
      <w:r w:rsidR="004515D2" w:rsidRPr="005B11F1">
        <w:rPr>
          <w:rFonts w:ascii="Times New Roman" w:hAnsi="Times New Roman"/>
          <w:sz w:val="24"/>
          <w:szCs w:val="24"/>
        </w:rPr>
        <w:t>This</w:t>
      </w:r>
      <w:proofErr w:type="gramEnd"/>
      <w:r w:rsidR="004515D2" w:rsidRPr="005B11F1">
        <w:rPr>
          <w:rFonts w:ascii="Times New Roman" w:hAnsi="Times New Roman"/>
          <w:sz w:val="24"/>
          <w:szCs w:val="24"/>
        </w:rPr>
        <w:t xml:space="preserve"> paper gives a conclusion that conflict, heavy workload affect job satisfaction to greater extent but lack of information and no proper feedbacks affected job satisfaction of employees.</w:t>
      </w:r>
    </w:p>
    <w:p w14:paraId="1E5461DD" w14:textId="77777777" w:rsidR="004515D2" w:rsidRPr="004F5236" w:rsidRDefault="000F1F5F" w:rsidP="004515D2">
      <w:sdt>
        <w:sdtPr>
          <w:rPr>
            <w:b/>
            <w:bCs/>
          </w:rPr>
          <w:id w:val="5522850"/>
          <w:citation/>
        </w:sdtPr>
        <w:sdtEndPr/>
        <w:sdtContent>
          <w:r w:rsidR="004515D2" w:rsidRPr="005B11F1">
            <w:rPr>
              <w:rFonts w:ascii="Times New Roman" w:hAnsi="Times New Roman"/>
              <w:b/>
              <w:bCs/>
              <w:color w:val="000000"/>
              <w:sz w:val="24"/>
              <w:szCs w:val="24"/>
            </w:rPr>
            <w:fldChar w:fldCharType="begin"/>
          </w:r>
          <w:r w:rsidR="004515D2" w:rsidRPr="005B11F1">
            <w:rPr>
              <w:rFonts w:ascii="Times New Roman" w:hAnsi="Times New Roman"/>
              <w:b/>
              <w:bCs/>
              <w:color w:val="000000"/>
              <w:sz w:val="24"/>
              <w:szCs w:val="24"/>
            </w:rPr>
            <w:instrText xml:space="preserve"> CITATION Aza11 \l 1033 </w:instrText>
          </w:r>
          <w:r w:rsidR="004515D2" w:rsidRPr="005B11F1">
            <w:rPr>
              <w:rFonts w:ascii="Times New Roman" w:hAnsi="Times New Roman"/>
              <w:b/>
              <w:bCs/>
              <w:color w:val="000000"/>
              <w:sz w:val="24"/>
              <w:szCs w:val="24"/>
            </w:rPr>
            <w:fldChar w:fldCharType="separate"/>
          </w:r>
          <w:r w:rsidR="004515D2" w:rsidRPr="005B11F1">
            <w:rPr>
              <w:rFonts w:ascii="Times New Roman" w:hAnsi="Times New Roman"/>
              <w:noProof/>
              <w:color w:val="000000"/>
              <w:sz w:val="24"/>
              <w:szCs w:val="24"/>
            </w:rPr>
            <w:t>(Azash, Safare, &amp; Kumar, 2011)</w:t>
          </w:r>
          <w:r w:rsidR="004515D2" w:rsidRPr="005B11F1">
            <w:rPr>
              <w:rFonts w:ascii="Times New Roman" w:hAnsi="Times New Roman"/>
              <w:b/>
              <w:bCs/>
              <w:color w:val="000000"/>
              <w:sz w:val="24"/>
              <w:szCs w:val="24"/>
            </w:rPr>
            <w:fldChar w:fldCharType="end"/>
          </w:r>
        </w:sdtContent>
      </w:sdt>
      <w:r w:rsidR="004515D2" w:rsidRPr="005B11F1">
        <w:rPr>
          <w:rFonts w:ascii="Times New Roman" w:hAnsi="Times New Roman"/>
          <w:b/>
          <w:bCs/>
          <w:color w:val="000000"/>
          <w:sz w:val="24"/>
          <w:szCs w:val="24"/>
        </w:rPr>
        <w:t xml:space="preserve">, </w:t>
      </w:r>
      <w:r w:rsidR="004515D2" w:rsidRPr="005B11F1">
        <w:rPr>
          <w:rFonts w:ascii="Times New Roman" w:hAnsi="Times New Roman"/>
          <w:bCs/>
          <w:color w:val="000000"/>
          <w:sz w:val="24"/>
          <w:szCs w:val="24"/>
        </w:rPr>
        <w:t>this</w:t>
      </w:r>
      <w:r w:rsidR="004515D2" w:rsidRPr="005B11F1">
        <w:rPr>
          <w:rFonts w:ascii="Times New Roman" w:hAnsi="Times New Roman"/>
          <w:color w:val="000000"/>
          <w:sz w:val="24"/>
          <w:szCs w:val="24"/>
        </w:rPr>
        <w:t xml:space="preserve"> paper focuses on relationship between motivation and job satisfaction of bank employees. This study is conducted on the basis of Harold Koontz’s need want satisfaction and Herzberg’s Hygiene theory. Data is collected through questionnaire and </w:t>
      </w:r>
      <w:proofErr w:type="spellStart"/>
      <w:r w:rsidR="004515D2" w:rsidRPr="005B11F1">
        <w:rPr>
          <w:rFonts w:ascii="Times New Roman" w:hAnsi="Times New Roman"/>
          <w:color w:val="000000"/>
          <w:sz w:val="24"/>
          <w:szCs w:val="24"/>
        </w:rPr>
        <w:t>analyzed</w:t>
      </w:r>
      <w:proofErr w:type="spellEnd"/>
      <w:r w:rsidR="004515D2" w:rsidRPr="005B11F1">
        <w:rPr>
          <w:rFonts w:ascii="Times New Roman" w:hAnsi="Times New Roman"/>
          <w:color w:val="000000"/>
          <w:sz w:val="24"/>
          <w:szCs w:val="24"/>
        </w:rPr>
        <w:t xml:space="preserve"> using S.P.S.S software. It was found that the important factors which lead to job satisfaction in public are achievements, working conditions, advancement, interpersonal relations, personal life and policy and in private sectors are </w:t>
      </w:r>
      <w:r w:rsidR="004515D2" w:rsidRPr="004F5236">
        <w:t>interpersonal relations</w:t>
      </w:r>
      <w:r w:rsidR="004515D2" w:rsidRPr="005B11F1">
        <w:rPr>
          <w:rFonts w:ascii="Times New Roman" w:hAnsi="Times New Roman"/>
          <w:color w:val="000000"/>
          <w:sz w:val="24"/>
          <w:szCs w:val="24"/>
        </w:rPr>
        <w:t xml:space="preserve">, achievement, supervision, police, </w:t>
      </w:r>
      <w:proofErr w:type="gramStart"/>
      <w:r w:rsidR="004515D2" w:rsidRPr="004F5236">
        <w:t>this results</w:t>
      </w:r>
      <w:proofErr w:type="gramEnd"/>
      <w:r w:rsidR="004515D2" w:rsidRPr="004F5236">
        <w:t xml:space="preserve"> shows that there is mix of both motivational and hygiene factors are sources of job satisfaction as well as job dissatisfaction.</w:t>
      </w:r>
    </w:p>
    <w:p w14:paraId="263B2B9C" w14:textId="77777777" w:rsidR="004515D2" w:rsidRPr="004F5236" w:rsidRDefault="004515D2" w:rsidP="004515D2"/>
    <w:p w14:paraId="4704CEB9" w14:textId="77777777" w:rsidR="004515D2" w:rsidRPr="005B11F1" w:rsidRDefault="000F1F5F" w:rsidP="004515D2">
      <w:pPr>
        <w:rPr>
          <w:sz w:val="24"/>
          <w:szCs w:val="24"/>
        </w:rPr>
      </w:pPr>
      <w:sdt>
        <w:sdtPr>
          <w:id w:val="5522851"/>
          <w:citation/>
        </w:sdtPr>
        <w:sdtEndPr/>
        <w:sdtContent>
          <w:r w:rsidR="004515D2" w:rsidRPr="005B11F1">
            <w:rPr>
              <w:rFonts w:ascii="Times New Roman" w:hAnsi="Times New Roman"/>
              <w:color w:val="000000"/>
              <w:sz w:val="24"/>
              <w:szCs w:val="24"/>
            </w:rPr>
            <w:fldChar w:fldCharType="begin"/>
          </w:r>
          <w:r w:rsidR="004515D2" w:rsidRPr="005B11F1">
            <w:rPr>
              <w:rFonts w:ascii="Times New Roman" w:hAnsi="Times New Roman"/>
              <w:color w:val="000000"/>
              <w:sz w:val="24"/>
              <w:szCs w:val="24"/>
            </w:rPr>
            <w:instrText xml:space="preserve"> CITATION Ris12 \l 1033 </w:instrText>
          </w:r>
          <w:r w:rsidR="004515D2" w:rsidRPr="005B11F1">
            <w:rPr>
              <w:rFonts w:ascii="Times New Roman" w:hAnsi="Times New Roman"/>
              <w:color w:val="000000"/>
              <w:sz w:val="24"/>
              <w:szCs w:val="24"/>
            </w:rPr>
            <w:fldChar w:fldCharType="separate"/>
          </w:r>
          <w:r w:rsidR="004515D2" w:rsidRPr="005B11F1">
            <w:rPr>
              <w:rFonts w:ascii="Times New Roman" w:hAnsi="Times New Roman"/>
              <w:noProof/>
              <w:color w:val="000000"/>
              <w:sz w:val="24"/>
              <w:szCs w:val="24"/>
            </w:rPr>
            <w:t>(Risambessy, Swasto, Thoyib, &amp; Astut, 2012)</w:t>
          </w:r>
          <w:r w:rsidR="004515D2" w:rsidRPr="005B11F1">
            <w:rPr>
              <w:rFonts w:ascii="Times New Roman" w:hAnsi="Times New Roman"/>
              <w:color w:val="000000"/>
              <w:sz w:val="24"/>
              <w:szCs w:val="24"/>
            </w:rPr>
            <w:fldChar w:fldCharType="end"/>
          </w:r>
        </w:sdtContent>
      </w:sdt>
      <w:proofErr w:type="gramStart"/>
      <w:r w:rsidR="004515D2" w:rsidRPr="005B11F1">
        <w:rPr>
          <w:rFonts w:ascii="Times New Roman" w:hAnsi="Times New Roman"/>
          <w:color w:val="000000"/>
          <w:sz w:val="24"/>
          <w:szCs w:val="24"/>
        </w:rPr>
        <w:t>,This</w:t>
      </w:r>
      <w:proofErr w:type="gramEnd"/>
      <w:r w:rsidR="004515D2" w:rsidRPr="005B11F1">
        <w:rPr>
          <w:rFonts w:ascii="Times New Roman" w:hAnsi="Times New Roman"/>
          <w:color w:val="000000"/>
          <w:sz w:val="24"/>
          <w:szCs w:val="24"/>
        </w:rPr>
        <w:t xml:space="preserve"> paper focuses on impact of transformational leadership styles, motivation, job satisfaction and burnout on motivation, burnout, job satisfaction and employee performance. The study was conducted through survey questionnaire for 105 respondents at a particular hospital. The results the study proves that transformational leadership, motivation, job satisfaction has a greater positive impact on employee motivation, employee performance, job satisfaction and negative towards burnout where the factors can prevent burnout. And burnout has a negative influence towards job satisfaction, employee performance.</w:t>
      </w:r>
    </w:p>
    <w:p w14:paraId="1E7B5AE3" w14:textId="77777777" w:rsidR="004515D2" w:rsidRPr="005B11F1" w:rsidRDefault="000F1F5F" w:rsidP="004515D2">
      <w:pPr>
        <w:rPr>
          <w:rFonts w:ascii="Times New Roman" w:hAnsi="Times New Roman"/>
          <w:sz w:val="24"/>
          <w:szCs w:val="24"/>
        </w:rPr>
      </w:pPr>
      <w:sdt>
        <w:sdtPr>
          <w:rPr>
            <w:rFonts w:ascii="Times New Roman" w:hAnsi="Times New Roman"/>
            <w:sz w:val="24"/>
            <w:szCs w:val="24"/>
          </w:rPr>
          <w:id w:val="5522852"/>
          <w:citation/>
        </w:sdtPr>
        <w:sdtEndPr/>
        <w:sdtContent>
          <w:r w:rsidR="004515D2" w:rsidRPr="005B11F1">
            <w:rPr>
              <w:rFonts w:ascii="Times New Roman" w:hAnsi="Times New Roman"/>
              <w:sz w:val="24"/>
              <w:szCs w:val="24"/>
            </w:rPr>
            <w:fldChar w:fldCharType="begin"/>
          </w:r>
          <w:r w:rsidR="004515D2" w:rsidRPr="005B11F1">
            <w:rPr>
              <w:rFonts w:ascii="Times New Roman" w:hAnsi="Times New Roman"/>
              <w:sz w:val="24"/>
              <w:szCs w:val="24"/>
            </w:rPr>
            <w:instrText xml:space="preserve"> CITATION LUT12 \l 1033 </w:instrText>
          </w:r>
          <w:r w:rsidR="004515D2" w:rsidRPr="005B11F1">
            <w:rPr>
              <w:rFonts w:ascii="Times New Roman" w:hAnsi="Times New Roman"/>
              <w:sz w:val="24"/>
              <w:szCs w:val="24"/>
            </w:rPr>
            <w:fldChar w:fldCharType="separate"/>
          </w:r>
          <w:r w:rsidR="004515D2" w:rsidRPr="005B11F1">
            <w:rPr>
              <w:rFonts w:ascii="Times New Roman" w:hAnsi="Times New Roman"/>
              <w:noProof/>
              <w:sz w:val="24"/>
              <w:szCs w:val="24"/>
            </w:rPr>
            <w:t>(LUT, 2012)</w:t>
          </w:r>
          <w:r w:rsidR="004515D2" w:rsidRPr="005B11F1">
            <w:rPr>
              <w:rFonts w:ascii="Times New Roman" w:hAnsi="Times New Roman"/>
              <w:sz w:val="24"/>
              <w:szCs w:val="24"/>
            </w:rPr>
            <w:fldChar w:fldCharType="end"/>
          </w:r>
        </w:sdtContent>
      </w:sdt>
      <w:r w:rsidR="004515D2" w:rsidRPr="005B11F1">
        <w:rPr>
          <w:rFonts w:ascii="Times New Roman" w:hAnsi="Times New Roman"/>
          <w:sz w:val="24"/>
          <w:szCs w:val="24"/>
        </w:rPr>
        <w:t xml:space="preserve">. This paper focuses on the relationship between motivation and job satisfaction and the relationship between job satisfaction and work performance. The study is conducted through survey questionnaire for 52 companies in Romanian western region in the trade sector. The results of the study say that job satisfactions </w:t>
      </w:r>
      <w:proofErr w:type="gramStart"/>
      <w:r w:rsidR="004515D2" w:rsidRPr="005B11F1">
        <w:rPr>
          <w:rFonts w:ascii="Times New Roman" w:hAnsi="Times New Roman"/>
          <w:sz w:val="24"/>
          <w:szCs w:val="24"/>
        </w:rPr>
        <w:t>leads</w:t>
      </w:r>
      <w:proofErr w:type="gramEnd"/>
      <w:r w:rsidR="004515D2" w:rsidRPr="005B11F1">
        <w:rPr>
          <w:rFonts w:ascii="Times New Roman" w:hAnsi="Times New Roman"/>
          <w:sz w:val="24"/>
          <w:szCs w:val="24"/>
        </w:rPr>
        <w:t xml:space="preserve"> towards performance of work and performance of work towards job satisfaction. This study also infers that the link between job satisfaction, motivation and performance of work are not constant or linear connection.</w:t>
      </w:r>
    </w:p>
    <w:p w14:paraId="7D5A7B78" w14:textId="77777777" w:rsidR="004515D2" w:rsidRPr="004F5236" w:rsidRDefault="004515D2" w:rsidP="004515D2">
      <w:pPr>
        <w:rPr>
          <w:b/>
          <w:bCs/>
        </w:rPr>
      </w:pPr>
      <w:r w:rsidRPr="004F5236">
        <w:rPr>
          <w:b/>
          <w:bCs/>
        </w:rPr>
        <w:t xml:space="preserve">STATEMENT OF THE PROBLEM: </w:t>
      </w:r>
    </w:p>
    <w:p w14:paraId="133FB5F7" w14:textId="77777777" w:rsidR="004515D2" w:rsidRPr="004F5236" w:rsidRDefault="004515D2" w:rsidP="004515D2"/>
    <w:p w14:paraId="0E347284" w14:textId="77777777" w:rsidR="004515D2" w:rsidRPr="004F5236" w:rsidRDefault="004515D2" w:rsidP="004515D2">
      <w:pPr>
        <w:rPr>
          <w:rFonts w:ascii="Times New Roman" w:hAnsi="Times New Roman"/>
          <w:sz w:val="24"/>
          <w:szCs w:val="24"/>
        </w:rPr>
      </w:pPr>
      <w:r w:rsidRPr="004F5236">
        <w:rPr>
          <w:rFonts w:ascii="Times New Roman" w:hAnsi="Times New Roman"/>
          <w:color w:val="000000"/>
          <w:sz w:val="24"/>
          <w:szCs w:val="24"/>
        </w:rPr>
        <w:t xml:space="preserve">Organization </w:t>
      </w:r>
      <w:proofErr w:type="gramStart"/>
      <w:r w:rsidRPr="004F5236">
        <w:rPr>
          <w:rFonts w:ascii="Times New Roman" w:hAnsi="Times New Roman"/>
          <w:color w:val="000000"/>
          <w:sz w:val="24"/>
          <w:szCs w:val="24"/>
        </w:rPr>
        <w:t>today  lives</w:t>
      </w:r>
      <w:proofErr w:type="gramEnd"/>
      <w:r w:rsidRPr="004F5236">
        <w:rPr>
          <w:rFonts w:ascii="Times New Roman" w:hAnsi="Times New Roman"/>
          <w:color w:val="000000"/>
          <w:sz w:val="24"/>
          <w:szCs w:val="24"/>
        </w:rPr>
        <w:t xml:space="preserve"> in  a  very changeable  environment, so  it  needs to  change  its manager’s  role, </w:t>
      </w:r>
      <w:r>
        <w:rPr>
          <w:rFonts w:ascii="Times New Roman" w:hAnsi="Times New Roman"/>
          <w:color w:val="000000"/>
          <w:sz w:val="24"/>
          <w:szCs w:val="24"/>
        </w:rPr>
        <w:t xml:space="preserve"> </w:t>
      </w:r>
      <w:r w:rsidRPr="004F5236">
        <w:rPr>
          <w:rFonts w:ascii="Times New Roman" w:hAnsi="Times New Roman"/>
          <w:color w:val="000000"/>
          <w:sz w:val="24"/>
          <w:szCs w:val="24"/>
        </w:rPr>
        <w:t>and expand its employee’s capabilities, responsibilities and power; in order to deal with such changes (</w:t>
      </w:r>
      <w:proofErr w:type="spellStart"/>
      <w:r w:rsidRPr="004F5236">
        <w:rPr>
          <w:rFonts w:ascii="Times New Roman" w:hAnsi="Times New Roman"/>
          <w:color w:val="000000"/>
          <w:sz w:val="24"/>
          <w:szCs w:val="24"/>
        </w:rPr>
        <w:t>Alkhaffaf</w:t>
      </w:r>
      <w:proofErr w:type="spellEnd"/>
      <w:r w:rsidRPr="004F5236">
        <w:rPr>
          <w:rFonts w:ascii="Times New Roman" w:hAnsi="Times New Roman"/>
          <w:color w:val="000000"/>
          <w:sz w:val="24"/>
          <w:szCs w:val="24"/>
        </w:rPr>
        <w:t xml:space="preserve">, </w:t>
      </w:r>
      <w:r>
        <w:rPr>
          <w:rFonts w:ascii="Times New Roman" w:hAnsi="Times New Roman"/>
          <w:color w:val="000000"/>
          <w:sz w:val="24"/>
          <w:szCs w:val="24"/>
        </w:rPr>
        <w:t xml:space="preserve"> </w:t>
      </w:r>
      <w:r w:rsidRPr="004F5236">
        <w:rPr>
          <w:rFonts w:ascii="Times New Roman" w:hAnsi="Times New Roman"/>
          <w:color w:val="000000"/>
          <w:sz w:val="24"/>
          <w:szCs w:val="24"/>
        </w:rPr>
        <w:t xml:space="preserve">2011).Low  productivity  is a  problem  that  appears  in many  societies  and  a  lot  of  money,  energy  and  time  is </w:t>
      </w:r>
      <w:r>
        <w:rPr>
          <w:rFonts w:ascii="Times New Roman" w:hAnsi="Times New Roman"/>
          <w:color w:val="000000"/>
          <w:sz w:val="24"/>
          <w:szCs w:val="24"/>
        </w:rPr>
        <w:t xml:space="preserve"> </w:t>
      </w:r>
      <w:r w:rsidRPr="004F5236">
        <w:rPr>
          <w:rFonts w:ascii="Times New Roman" w:hAnsi="Times New Roman"/>
          <w:color w:val="000000"/>
          <w:sz w:val="24"/>
          <w:szCs w:val="24"/>
        </w:rPr>
        <w:t xml:space="preserve">wasted, so we need to motivate, reward and stimulate employees to raise and enhance the commitment; in order to support the productivity. </w:t>
      </w:r>
      <w:r>
        <w:rPr>
          <w:rFonts w:ascii="Times New Roman" w:hAnsi="Times New Roman"/>
          <w:color w:val="000000"/>
          <w:sz w:val="24"/>
          <w:szCs w:val="24"/>
        </w:rPr>
        <w:t xml:space="preserve"> </w:t>
      </w:r>
      <w:r w:rsidRPr="004F5236">
        <w:rPr>
          <w:rFonts w:ascii="Times New Roman" w:hAnsi="Times New Roman"/>
          <w:sz w:val="24"/>
          <w:szCs w:val="24"/>
        </w:rPr>
        <w:t xml:space="preserve">Today organization leaves in that where environmental change is not constant. In order to meet the competition, organization need to cope up with the environmental changes. Organization </w:t>
      </w:r>
      <w:proofErr w:type="gramStart"/>
      <w:r w:rsidRPr="004F5236">
        <w:rPr>
          <w:rFonts w:ascii="Times New Roman" w:hAnsi="Times New Roman"/>
          <w:sz w:val="24"/>
          <w:szCs w:val="24"/>
        </w:rPr>
        <w:t>need</w:t>
      </w:r>
      <w:proofErr w:type="gramEnd"/>
      <w:r w:rsidRPr="004F5236">
        <w:rPr>
          <w:rFonts w:ascii="Times New Roman" w:hAnsi="Times New Roman"/>
          <w:sz w:val="24"/>
          <w:szCs w:val="24"/>
        </w:rPr>
        <w:t xml:space="preserve"> to changes its managerial role and develop employee’s capabilities and responsibilities in order to meet the changes. An employee can discharge his roles and responsibilities provided he is satisfied with his job. Job satisfaction is </w:t>
      </w:r>
      <w:r w:rsidRPr="004F5236">
        <w:rPr>
          <w:rFonts w:ascii="Times New Roman" w:hAnsi="Times New Roman"/>
          <w:sz w:val="24"/>
          <w:szCs w:val="24"/>
        </w:rPr>
        <w:lastRenderedPageBreak/>
        <w:t xml:space="preserve">possible only when the employee is motivated positively. But the factors of motivation vary among individuals. For one employee bonus and incentive may be the important factor and for another it might be the work place environment or the appreciation for his work may be very crucial. It is difficult to generalize the factors that motivates all employees in common and is highly diverse. It is said that an employee is a person who can make wonders and magic with his skills and knowledge and can lead the organization to the platform of success. An employee can do all these things provided he is continuously motivated and satisfied with his job. </w:t>
      </w:r>
      <w:proofErr w:type="gramStart"/>
      <w:r w:rsidRPr="004F5236">
        <w:rPr>
          <w:rFonts w:ascii="Times New Roman" w:hAnsi="Times New Roman"/>
          <w:sz w:val="24"/>
          <w:szCs w:val="24"/>
        </w:rPr>
        <w:t>Thus</w:t>
      </w:r>
      <w:proofErr w:type="gramEnd"/>
      <w:r w:rsidRPr="004F5236">
        <w:rPr>
          <w:rFonts w:ascii="Times New Roman" w:hAnsi="Times New Roman"/>
          <w:sz w:val="24"/>
          <w:szCs w:val="24"/>
        </w:rPr>
        <w:t xml:space="preserve"> there is need to understand the common factors of motivation and factors that keep employees continuously motivated. </w:t>
      </w:r>
      <w:proofErr w:type="gramStart"/>
      <w:r w:rsidRPr="004F5236">
        <w:rPr>
          <w:rFonts w:ascii="Times New Roman" w:hAnsi="Times New Roman"/>
          <w:sz w:val="24"/>
          <w:szCs w:val="24"/>
        </w:rPr>
        <w:t>So</w:t>
      </w:r>
      <w:proofErr w:type="gramEnd"/>
      <w:r w:rsidRPr="004F5236">
        <w:rPr>
          <w:rFonts w:ascii="Times New Roman" w:hAnsi="Times New Roman"/>
          <w:sz w:val="24"/>
          <w:szCs w:val="24"/>
        </w:rPr>
        <w:t xml:space="preserve"> the current study examines the factors of monetary motivation and its impact on job performance. </w:t>
      </w:r>
    </w:p>
    <w:p w14:paraId="0D19E4C2" w14:textId="77777777" w:rsidR="004515D2" w:rsidRPr="004F5236" w:rsidRDefault="004515D2" w:rsidP="004515D2">
      <w:pPr>
        <w:rPr>
          <w:b/>
          <w:bCs/>
        </w:rPr>
      </w:pPr>
    </w:p>
    <w:p w14:paraId="35699FCC" w14:textId="77777777" w:rsidR="004515D2" w:rsidRPr="004F5236" w:rsidRDefault="004515D2" w:rsidP="004515D2">
      <w:pPr>
        <w:rPr>
          <w:b/>
          <w:bCs/>
        </w:rPr>
      </w:pPr>
    </w:p>
    <w:p w14:paraId="30242D3A" w14:textId="77777777" w:rsidR="004515D2" w:rsidRPr="004F5236" w:rsidRDefault="004515D2" w:rsidP="004515D2">
      <w:r w:rsidRPr="004F5236">
        <w:rPr>
          <w:b/>
          <w:bCs/>
        </w:rPr>
        <w:t xml:space="preserve">OBJECTIVES OF THE STUDY: </w:t>
      </w:r>
    </w:p>
    <w:p w14:paraId="76E7D4EC" w14:textId="77777777" w:rsidR="004515D2" w:rsidRPr="004F5236" w:rsidRDefault="004515D2" w:rsidP="004515D2">
      <w:r w:rsidRPr="004F5236">
        <w:t xml:space="preserve">To examine the key monetary factors of motivation. </w:t>
      </w:r>
    </w:p>
    <w:p w14:paraId="36E04D2F" w14:textId="77777777" w:rsidR="004515D2" w:rsidRPr="004F5236" w:rsidRDefault="004515D2" w:rsidP="004515D2">
      <w:r w:rsidRPr="004F5236">
        <w:t xml:space="preserve">To determine the effect of monetary motivational factors and job satisfaction on organizational </w:t>
      </w:r>
      <w:proofErr w:type="gramStart"/>
      <w:r w:rsidRPr="004F5236">
        <w:t>performance.  .</w:t>
      </w:r>
      <w:proofErr w:type="gramEnd"/>
      <w:r w:rsidRPr="004F5236">
        <w:t xml:space="preserve"> </w:t>
      </w:r>
      <w:r w:rsidRPr="004F5236">
        <w:tab/>
      </w:r>
    </w:p>
    <w:p w14:paraId="55FDC9D5" w14:textId="77777777" w:rsidR="004515D2" w:rsidRPr="004F5236" w:rsidRDefault="004515D2" w:rsidP="004515D2"/>
    <w:p w14:paraId="0434CE58" w14:textId="77777777" w:rsidR="004515D2" w:rsidRPr="004F5236" w:rsidRDefault="004515D2" w:rsidP="004515D2">
      <w:pPr>
        <w:rPr>
          <w:rFonts w:ascii="Times New Roman" w:hAnsi="Times New Roman"/>
          <w:sz w:val="24"/>
          <w:szCs w:val="24"/>
        </w:rPr>
      </w:pPr>
    </w:p>
    <w:p w14:paraId="78DCB0E6" w14:textId="77777777" w:rsidR="004515D2" w:rsidRPr="005B11F1" w:rsidRDefault="004515D2" w:rsidP="005B11F1">
      <w:pPr>
        <w:rPr>
          <w:sz w:val="24"/>
          <w:szCs w:val="24"/>
        </w:rPr>
      </w:pPr>
      <w:r w:rsidRPr="005B11F1">
        <w:rPr>
          <w:b/>
          <w:bCs/>
          <w:sz w:val="24"/>
          <w:szCs w:val="24"/>
        </w:rPr>
        <w:t xml:space="preserve">HYPOTHESIS: </w:t>
      </w:r>
    </w:p>
    <w:p w14:paraId="457B6AD4" w14:textId="77777777" w:rsidR="004515D2" w:rsidRPr="005B11F1" w:rsidRDefault="004515D2" w:rsidP="005B11F1">
      <w:pPr>
        <w:rPr>
          <w:sz w:val="24"/>
          <w:szCs w:val="24"/>
        </w:rPr>
      </w:pPr>
      <w:r w:rsidRPr="005B11F1">
        <w:rPr>
          <w:b/>
          <w:bCs/>
          <w:sz w:val="24"/>
          <w:szCs w:val="24"/>
        </w:rPr>
        <w:t>HYPOTHESIS STATEMENT –</w:t>
      </w:r>
    </w:p>
    <w:p w14:paraId="2ABE29D9" w14:textId="77777777" w:rsidR="004515D2" w:rsidRPr="004F5236" w:rsidRDefault="004515D2" w:rsidP="004515D2">
      <w:pPr>
        <w:rPr>
          <w:bCs/>
        </w:rPr>
      </w:pPr>
      <w:r w:rsidRPr="004F5236">
        <w:rPr>
          <w:b/>
          <w:bCs/>
        </w:rPr>
        <w:t xml:space="preserve">H1:  </w:t>
      </w:r>
      <w:r w:rsidRPr="004F5236">
        <w:rPr>
          <w:bCs/>
        </w:rPr>
        <w:t>There is a significant relationship between employee motivation and job satisfaction on organizational performance</w:t>
      </w:r>
    </w:p>
    <w:p w14:paraId="5C5833B6" w14:textId="77777777" w:rsidR="004515D2" w:rsidRPr="004F5236" w:rsidRDefault="004515D2" w:rsidP="004515D2">
      <w:r w:rsidRPr="004F5236">
        <w:rPr>
          <w:b/>
          <w:bCs/>
        </w:rPr>
        <w:t xml:space="preserve">H1: </w:t>
      </w:r>
      <w:r w:rsidRPr="004F5236">
        <w:t xml:space="preserve">There is a significant difference between the opinion of male and female employee towards the employee motivation and job satisfaction enchasing organizational performance </w:t>
      </w:r>
    </w:p>
    <w:p w14:paraId="3EC4AAB4" w14:textId="77777777" w:rsidR="004515D2" w:rsidRPr="004F5236" w:rsidRDefault="004515D2" w:rsidP="004515D2"/>
    <w:p w14:paraId="19D59036" w14:textId="77777777" w:rsidR="004515D2" w:rsidRPr="004F5236" w:rsidRDefault="004515D2" w:rsidP="004515D2">
      <w:pPr>
        <w:rPr>
          <w:b/>
          <w:bCs/>
        </w:rPr>
      </w:pPr>
      <w:r w:rsidRPr="004F5236">
        <w:rPr>
          <w:b/>
          <w:bCs/>
        </w:rPr>
        <w:t>RESEARCH DESIGN &amp; METHODOLOGY:</w:t>
      </w:r>
    </w:p>
    <w:p w14:paraId="310A32C6" w14:textId="77777777" w:rsidR="004515D2" w:rsidRPr="004F5236" w:rsidRDefault="004515D2" w:rsidP="004515D2">
      <w:pPr>
        <w:rPr>
          <w:b/>
          <w:bCs/>
        </w:rPr>
      </w:pPr>
    </w:p>
    <w:p w14:paraId="6F4A9085" w14:textId="77777777" w:rsidR="004515D2" w:rsidRPr="005B11F1" w:rsidRDefault="004515D2" w:rsidP="004515D2">
      <w:pPr>
        <w:rPr>
          <w:rFonts w:ascii="Times New Roman" w:hAnsi="Times New Roman"/>
        </w:rPr>
      </w:pPr>
      <w:r w:rsidRPr="005B11F1">
        <w:rPr>
          <w:rFonts w:ascii="Times New Roman" w:hAnsi="Times New Roman"/>
        </w:rPr>
        <w:t xml:space="preserve">Type of research design is exploratory in research </w:t>
      </w:r>
    </w:p>
    <w:p w14:paraId="1A97402B" w14:textId="77777777" w:rsidR="004515D2" w:rsidRPr="005B11F1" w:rsidRDefault="004515D2" w:rsidP="004515D2">
      <w:pPr>
        <w:rPr>
          <w:rFonts w:ascii="Times New Roman" w:hAnsi="Times New Roman"/>
        </w:rPr>
      </w:pPr>
    </w:p>
    <w:p w14:paraId="37858338" w14:textId="77777777" w:rsidR="004515D2" w:rsidRPr="005B11F1" w:rsidRDefault="004515D2" w:rsidP="004515D2">
      <w:pPr>
        <w:rPr>
          <w:sz w:val="24"/>
          <w:szCs w:val="24"/>
        </w:rPr>
      </w:pPr>
      <w:r w:rsidRPr="005B11F1">
        <w:rPr>
          <w:sz w:val="24"/>
          <w:szCs w:val="24"/>
        </w:rPr>
        <w:t>Both primary and secondary data are used to collect the data. Secondary data was collected through the available literature, journals, articles, etc. Primary data was collected through survey questionnaire method.</w:t>
      </w:r>
    </w:p>
    <w:p w14:paraId="1807CDC5" w14:textId="77777777" w:rsidR="004515D2" w:rsidRPr="005B11F1" w:rsidRDefault="004515D2" w:rsidP="004515D2">
      <w:pPr>
        <w:rPr>
          <w:sz w:val="24"/>
          <w:szCs w:val="24"/>
        </w:rPr>
      </w:pPr>
    </w:p>
    <w:p w14:paraId="7E6DAA8C" w14:textId="77777777" w:rsidR="004515D2" w:rsidRPr="004F5236" w:rsidRDefault="004515D2" w:rsidP="004515D2">
      <w:r w:rsidRPr="004F5236">
        <w:rPr>
          <w:b/>
          <w:bCs/>
        </w:rPr>
        <w:t xml:space="preserve">Sample Design: </w:t>
      </w:r>
    </w:p>
    <w:p w14:paraId="5034AE9A" w14:textId="77777777" w:rsidR="004515D2" w:rsidRPr="004F5236" w:rsidRDefault="004515D2" w:rsidP="004515D2">
      <w:r w:rsidRPr="004F5236">
        <w:lastRenderedPageBreak/>
        <w:t xml:space="preserve">The sample size taken for the study is 70 for 95% confidence level and margin of error being 5%. The data is collected from various working professionals, employees and workers of Real Estate. The </w:t>
      </w:r>
      <w:r w:rsidRPr="005B11F1">
        <w:t xml:space="preserve">25 questions of </w:t>
      </w:r>
      <w:proofErr w:type="spellStart"/>
      <w:r w:rsidRPr="005B11F1">
        <w:t>likert</w:t>
      </w:r>
      <w:proofErr w:type="spellEnd"/>
      <w:r w:rsidRPr="005B11F1">
        <w:t xml:space="preserve"> scale with (factors of monetary and </w:t>
      </w:r>
      <w:proofErr w:type="spellStart"/>
      <w:r w:rsidRPr="005B11F1">
        <w:t>non monetary</w:t>
      </w:r>
      <w:proofErr w:type="spellEnd"/>
      <w:r w:rsidRPr="005B11F1">
        <w:t>) are</w:t>
      </w:r>
      <w:r w:rsidRPr="004F5236">
        <w:t xml:space="preserve"> </w:t>
      </w:r>
      <w:r w:rsidRPr="005B11F1">
        <w:t xml:space="preserve">given to respondents in </w:t>
      </w:r>
      <w:proofErr w:type="spellStart"/>
      <w:r w:rsidRPr="005B11F1">
        <w:t>Shimoga</w:t>
      </w:r>
      <w:proofErr w:type="spellEnd"/>
      <w:r w:rsidRPr="005B11F1">
        <w:t xml:space="preserve">. </w:t>
      </w:r>
    </w:p>
    <w:p w14:paraId="101B1999" w14:textId="77777777" w:rsidR="004515D2" w:rsidRPr="004F5236" w:rsidRDefault="004515D2" w:rsidP="004515D2"/>
    <w:p w14:paraId="7AB1B947" w14:textId="77777777" w:rsidR="004515D2" w:rsidRPr="004F5236" w:rsidRDefault="004515D2" w:rsidP="004515D2">
      <w:r w:rsidRPr="004F5236">
        <w:rPr>
          <w:b/>
          <w:bCs/>
        </w:rPr>
        <w:t xml:space="preserve">Statistical Tools: </w:t>
      </w:r>
    </w:p>
    <w:p w14:paraId="0F1DC990" w14:textId="77777777" w:rsidR="004515D2" w:rsidRPr="004F5236" w:rsidRDefault="004515D2" w:rsidP="004515D2"/>
    <w:p w14:paraId="04CA5B07" w14:textId="77777777" w:rsidR="004515D2" w:rsidRPr="004F5236" w:rsidRDefault="004515D2" w:rsidP="004515D2">
      <w:pPr>
        <w:rPr>
          <w:color w:val="000000"/>
          <w:sz w:val="24"/>
          <w:szCs w:val="24"/>
        </w:rPr>
      </w:pPr>
      <w:proofErr w:type="gramStart"/>
      <w:r w:rsidRPr="004F5236">
        <w:rPr>
          <w:color w:val="000000"/>
          <w:sz w:val="24"/>
          <w:szCs w:val="24"/>
        </w:rPr>
        <w:t>Statistical  analysis</w:t>
      </w:r>
      <w:proofErr w:type="gramEnd"/>
      <w:r w:rsidRPr="004F5236">
        <w:rPr>
          <w:color w:val="000000"/>
          <w:sz w:val="24"/>
          <w:szCs w:val="24"/>
        </w:rPr>
        <w:t xml:space="preserve">  was  conducted  using  the  Statistical  Package  for  Social  Sciences software  (SPSS). </w:t>
      </w:r>
      <w:proofErr w:type="gramStart"/>
      <w:r w:rsidRPr="004F5236">
        <w:rPr>
          <w:color w:val="000000"/>
          <w:sz w:val="24"/>
          <w:szCs w:val="24"/>
        </w:rPr>
        <w:t>For  the</w:t>
      </w:r>
      <w:proofErr w:type="gramEnd"/>
      <w:r w:rsidRPr="004F5236">
        <w:rPr>
          <w:color w:val="000000"/>
          <w:sz w:val="24"/>
          <w:szCs w:val="24"/>
        </w:rPr>
        <w:t xml:space="preserve"> </w:t>
      </w:r>
      <w:r>
        <w:rPr>
          <w:color w:val="000000"/>
          <w:sz w:val="24"/>
          <w:szCs w:val="24"/>
        </w:rPr>
        <w:t xml:space="preserve"> </w:t>
      </w:r>
      <w:r w:rsidRPr="004F5236">
        <w:rPr>
          <w:color w:val="000000"/>
          <w:sz w:val="24"/>
          <w:szCs w:val="24"/>
        </w:rPr>
        <w:t xml:space="preserve">purpose  of  examining  and  </w:t>
      </w:r>
      <w:proofErr w:type="spellStart"/>
      <w:r w:rsidRPr="004F5236">
        <w:rPr>
          <w:color w:val="000000"/>
          <w:sz w:val="24"/>
          <w:szCs w:val="24"/>
        </w:rPr>
        <w:t>analyzing</w:t>
      </w:r>
      <w:proofErr w:type="spellEnd"/>
      <w:r w:rsidRPr="004F5236">
        <w:rPr>
          <w:color w:val="000000"/>
          <w:sz w:val="24"/>
          <w:szCs w:val="24"/>
        </w:rPr>
        <w:t xml:space="preserve">  research  variables,  and  therefore  testing  of  hypotheses,  the  following </w:t>
      </w:r>
      <w:r>
        <w:rPr>
          <w:color w:val="000000"/>
          <w:sz w:val="24"/>
          <w:szCs w:val="24"/>
        </w:rPr>
        <w:t xml:space="preserve"> </w:t>
      </w:r>
      <w:r w:rsidRPr="004F5236">
        <w:rPr>
          <w:color w:val="000000"/>
          <w:sz w:val="24"/>
          <w:szCs w:val="24"/>
        </w:rPr>
        <w:t xml:space="preserve">statistical tests and tools were used Mean and Standard Deviation </w:t>
      </w:r>
      <w:r>
        <w:rPr>
          <w:color w:val="000000"/>
          <w:sz w:val="24"/>
          <w:szCs w:val="24"/>
        </w:rPr>
        <w:t xml:space="preserve">and t-test </w:t>
      </w:r>
      <w:r w:rsidRPr="004F5236">
        <w:rPr>
          <w:color w:val="000000"/>
          <w:sz w:val="24"/>
          <w:szCs w:val="24"/>
        </w:rPr>
        <w:t xml:space="preserve">to calculate central tendency and variance of </w:t>
      </w:r>
      <w:r>
        <w:rPr>
          <w:color w:val="000000"/>
          <w:sz w:val="24"/>
          <w:szCs w:val="24"/>
        </w:rPr>
        <w:t xml:space="preserve"> </w:t>
      </w:r>
      <w:r w:rsidRPr="004F5236">
        <w:rPr>
          <w:color w:val="000000"/>
          <w:sz w:val="24"/>
          <w:szCs w:val="24"/>
        </w:rPr>
        <w:t xml:space="preserve">responses of study sample to the various items of questionnaire.  </w:t>
      </w:r>
    </w:p>
    <w:p w14:paraId="6212DA7B" w14:textId="77777777" w:rsidR="004515D2" w:rsidRPr="005B11F1" w:rsidRDefault="004515D2" w:rsidP="004515D2">
      <w:pPr>
        <w:rPr>
          <w:sz w:val="24"/>
          <w:szCs w:val="24"/>
        </w:rPr>
      </w:pPr>
    </w:p>
    <w:p w14:paraId="085490B5" w14:textId="77777777" w:rsidR="004515D2" w:rsidRPr="005B11F1" w:rsidRDefault="004515D2" w:rsidP="004515D2">
      <w:pPr>
        <w:rPr>
          <w:b/>
          <w:bCs/>
          <w:sz w:val="24"/>
          <w:szCs w:val="24"/>
        </w:rPr>
      </w:pPr>
      <w:r w:rsidRPr="005B11F1">
        <w:rPr>
          <w:b/>
          <w:bCs/>
          <w:sz w:val="24"/>
          <w:szCs w:val="24"/>
        </w:rPr>
        <w:t>DATA ANALYSIS AND DISCUSSION</w:t>
      </w:r>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3"/>
        <w:gridCol w:w="1891"/>
        <w:gridCol w:w="1276"/>
        <w:gridCol w:w="1134"/>
        <w:gridCol w:w="2268"/>
        <w:gridCol w:w="769"/>
      </w:tblGrid>
      <w:tr w:rsidR="004515D2" w:rsidRPr="0079331B" w14:paraId="48021DB9" w14:textId="77777777" w:rsidTr="00677113">
        <w:trPr>
          <w:cantSplit/>
          <w:trHeight w:val="312"/>
        </w:trPr>
        <w:tc>
          <w:tcPr>
            <w:tcW w:w="8991" w:type="dxa"/>
            <w:gridSpan w:val="6"/>
            <w:tcBorders>
              <w:top w:val="nil"/>
              <w:left w:val="nil"/>
              <w:bottom w:val="nil"/>
              <w:right w:val="nil"/>
            </w:tcBorders>
            <w:shd w:val="clear" w:color="auto" w:fill="FFFFFF"/>
          </w:tcPr>
          <w:p w14:paraId="2F401213" w14:textId="77777777" w:rsidR="004515D2" w:rsidRPr="003D7618" w:rsidRDefault="004515D2" w:rsidP="00677113">
            <w:pPr>
              <w:autoSpaceDE w:val="0"/>
              <w:autoSpaceDN w:val="0"/>
              <w:adjustRightInd w:val="0"/>
              <w:spacing w:after="0" w:line="360" w:lineRule="auto"/>
              <w:ind w:left="60" w:right="60"/>
              <w:jc w:val="center"/>
              <w:rPr>
                <w:rFonts w:ascii="Times New Roman" w:hAnsi="Times New Roman"/>
                <w:b/>
                <w:color w:val="000000"/>
                <w:sz w:val="24"/>
                <w:szCs w:val="24"/>
              </w:rPr>
            </w:pPr>
            <w:r w:rsidRPr="003D7618">
              <w:rPr>
                <w:rFonts w:ascii="Times New Roman" w:hAnsi="Times New Roman"/>
                <w:b/>
                <w:bCs/>
                <w:color w:val="000000"/>
                <w:sz w:val="24"/>
                <w:szCs w:val="24"/>
              </w:rPr>
              <w:t xml:space="preserve">Table 1.  </w:t>
            </w:r>
            <w:r w:rsidRPr="003D7618">
              <w:rPr>
                <w:rFonts w:ascii="Times New Roman" w:eastAsiaTheme="minorHAnsi" w:hAnsi="Times New Roman"/>
                <w:b/>
                <w:sz w:val="24"/>
                <w:szCs w:val="24"/>
              </w:rPr>
              <w:t>Distribution of study subjects</w:t>
            </w:r>
          </w:p>
        </w:tc>
      </w:tr>
      <w:tr w:rsidR="004515D2" w:rsidRPr="0079331B" w14:paraId="708C96DA" w14:textId="77777777" w:rsidTr="00677113">
        <w:trPr>
          <w:gridAfter w:val="1"/>
          <w:wAfter w:w="769" w:type="dxa"/>
          <w:cantSplit/>
          <w:trHeight w:val="613"/>
        </w:trPr>
        <w:tc>
          <w:tcPr>
            <w:tcW w:w="1653" w:type="dxa"/>
            <w:tcBorders>
              <w:top w:val="single" w:sz="16" w:space="0" w:color="000000"/>
              <w:left w:val="single" w:sz="16" w:space="0" w:color="000000"/>
              <w:bottom w:val="single" w:sz="18" w:space="0" w:color="000000"/>
              <w:right w:val="nil"/>
            </w:tcBorders>
            <w:shd w:val="clear" w:color="auto" w:fill="FFFFFF"/>
            <w:vAlign w:val="bottom"/>
          </w:tcPr>
          <w:p w14:paraId="143B0C3D" w14:textId="77777777" w:rsidR="004515D2" w:rsidRPr="004F5236" w:rsidRDefault="004515D2" w:rsidP="00677113">
            <w:pPr>
              <w:autoSpaceDE w:val="0"/>
              <w:autoSpaceDN w:val="0"/>
              <w:adjustRightInd w:val="0"/>
              <w:spacing w:after="0" w:line="360" w:lineRule="auto"/>
              <w:jc w:val="center"/>
              <w:rPr>
                <w:rFonts w:ascii="Times New Roman" w:eastAsiaTheme="majorEastAsia" w:hAnsi="Times New Roman"/>
                <w:b/>
                <w:bCs/>
                <w:color w:val="000000" w:themeColor="text1"/>
                <w:sz w:val="24"/>
                <w:szCs w:val="24"/>
              </w:rPr>
            </w:pPr>
            <w:r w:rsidRPr="004F5236">
              <w:rPr>
                <w:rFonts w:ascii="Times New Roman" w:eastAsiaTheme="majorEastAsia" w:hAnsi="Times New Roman"/>
                <w:b/>
                <w:bCs/>
                <w:color w:val="000000" w:themeColor="text1"/>
                <w:sz w:val="24"/>
                <w:szCs w:val="24"/>
              </w:rPr>
              <w:t>Characteristics</w:t>
            </w:r>
          </w:p>
        </w:tc>
        <w:tc>
          <w:tcPr>
            <w:tcW w:w="1891" w:type="dxa"/>
            <w:tcBorders>
              <w:top w:val="single" w:sz="16" w:space="0" w:color="000000"/>
              <w:left w:val="single" w:sz="16" w:space="0" w:color="000000"/>
              <w:bottom w:val="single" w:sz="4" w:space="0" w:color="auto"/>
              <w:right w:val="single" w:sz="16" w:space="0" w:color="000000"/>
            </w:tcBorders>
            <w:shd w:val="clear" w:color="auto" w:fill="FFFFFF"/>
            <w:vAlign w:val="center"/>
          </w:tcPr>
          <w:p w14:paraId="38514552" w14:textId="77777777" w:rsidR="004515D2" w:rsidRPr="004F5236" w:rsidRDefault="004515D2" w:rsidP="00677113">
            <w:pPr>
              <w:autoSpaceDE w:val="0"/>
              <w:autoSpaceDN w:val="0"/>
              <w:adjustRightInd w:val="0"/>
              <w:spacing w:after="0" w:line="360" w:lineRule="auto"/>
              <w:ind w:left="60" w:right="60"/>
              <w:jc w:val="center"/>
              <w:rPr>
                <w:rFonts w:ascii="Times New Roman" w:hAnsi="Times New Roman"/>
                <w:b/>
                <w:color w:val="000000" w:themeColor="text1"/>
                <w:sz w:val="24"/>
                <w:szCs w:val="24"/>
              </w:rPr>
            </w:pPr>
            <w:r w:rsidRPr="004F5236">
              <w:rPr>
                <w:rFonts w:ascii="Times New Roman" w:hAnsi="Times New Roman"/>
                <w:b/>
                <w:color w:val="000000" w:themeColor="text1"/>
                <w:sz w:val="24"/>
                <w:szCs w:val="24"/>
              </w:rPr>
              <w:t>Groups</w:t>
            </w:r>
          </w:p>
        </w:tc>
        <w:tc>
          <w:tcPr>
            <w:tcW w:w="1276" w:type="dxa"/>
            <w:tcBorders>
              <w:top w:val="single" w:sz="16" w:space="0" w:color="000000"/>
              <w:left w:val="single" w:sz="16" w:space="0" w:color="000000"/>
              <w:bottom w:val="single" w:sz="4" w:space="0" w:color="auto"/>
            </w:tcBorders>
            <w:shd w:val="clear" w:color="auto" w:fill="FFFFFF"/>
            <w:vAlign w:val="center"/>
          </w:tcPr>
          <w:p w14:paraId="20DD275E" w14:textId="77777777" w:rsidR="004515D2" w:rsidRPr="004F5236" w:rsidRDefault="004515D2" w:rsidP="00677113">
            <w:pPr>
              <w:autoSpaceDE w:val="0"/>
              <w:autoSpaceDN w:val="0"/>
              <w:adjustRightInd w:val="0"/>
              <w:spacing w:after="0" w:line="360" w:lineRule="auto"/>
              <w:ind w:left="60" w:right="60"/>
              <w:jc w:val="center"/>
              <w:rPr>
                <w:rFonts w:ascii="Times New Roman" w:hAnsi="Times New Roman"/>
                <w:b/>
                <w:color w:val="000000" w:themeColor="text1"/>
                <w:sz w:val="24"/>
                <w:szCs w:val="24"/>
              </w:rPr>
            </w:pPr>
            <w:r w:rsidRPr="004F5236">
              <w:rPr>
                <w:rFonts w:ascii="Times New Roman" w:hAnsi="Times New Roman"/>
                <w:b/>
                <w:color w:val="000000" w:themeColor="text1"/>
                <w:sz w:val="24"/>
                <w:szCs w:val="24"/>
              </w:rPr>
              <w:t>Frequency</w:t>
            </w:r>
          </w:p>
        </w:tc>
        <w:tc>
          <w:tcPr>
            <w:tcW w:w="1134" w:type="dxa"/>
            <w:tcBorders>
              <w:top w:val="single" w:sz="16" w:space="0" w:color="000000"/>
              <w:bottom w:val="single" w:sz="4" w:space="0" w:color="auto"/>
            </w:tcBorders>
            <w:shd w:val="clear" w:color="auto" w:fill="FFFFFF"/>
            <w:vAlign w:val="center"/>
          </w:tcPr>
          <w:p w14:paraId="5F3C0D0D" w14:textId="77777777" w:rsidR="004515D2" w:rsidRPr="004F5236" w:rsidRDefault="004515D2" w:rsidP="00677113">
            <w:pPr>
              <w:autoSpaceDE w:val="0"/>
              <w:autoSpaceDN w:val="0"/>
              <w:adjustRightInd w:val="0"/>
              <w:spacing w:after="0" w:line="360" w:lineRule="auto"/>
              <w:ind w:left="60" w:right="60"/>
              <w:jc w:val="center"/>
              <w:rPr>
                <w:rFonts w:ascii="Times New Roman" w:hAnsi="Times New Roman"/>
                <w:b/>
                <w:color w:val="000000" w:themeColor="text1"/>
                <w:sz w:val="24"/>
                <w:szCs w:val="24"/>
              </w:rPr>
            </w:pPr>
            <w:r w:rsidRPr="004F5236">
              <w:rPr>
                <w:rFonts w:ascii="Times New Roman" w:hAnsi="Times New Roman"/>
                <w:b/>
                <w:color w:val="000000" w:themeColor="text1"/>
                <w:sz w:val="24"/>
                <w:szCs w:val="24"/>
              </w:rPr>
              <w:t>Percent</w:t>
            </w:r>
          </w:p>
        </w:tc>
        <w:tc>
          <w:tcPr>
            <w:tcW w:w="2268" w:type="dxa"/>
            <w:tcBorders>
              <w:top w:val="single" w:sz="16" w:space="0" w:color="000000"/>
              <w:bottom w:val="single" w:sz="4" w:space="0" w:color="auto"/>
              <w:right w:val="single" w:sz="16" w:space="0" w:color="000000"/>
            </w:tcBorders>
            <w:shd w:val="clear" w:color="auto" w:fill="FFFFFF"/>
            <w:vAlign w:val="center"/>
          </w:tcPr>
          <w:p w14:paraId="1DCD85A4" w14:textId="77777777" w:rsidR="004515D2" w:rsidRPr="004F5236" w:rsidRDefault="004515D2" w:rsidP="00677113">
            <w:pPr>
              <w:autoSpaceDE w:val="0"/>
              <w:autoSpaceDN w:val="0"/>
              <w:adjustRightInd w:val="0"/>
              <w:spacing w:after="0" w:line="360" w:lineRule="auto"/>
              <w:ind w:left="60" w:right="60"/>
              <w:jc w:val="center"/>
              <w:rPr>
                <w:rFonts w:ascii="Times New Roman" w:hAnsi="Times New Roman"/>
                <w:b/>
                <w:color w:val="000000" w:themeColor="text1"/>
                <w:sz w:val="24"/>
                <w:szCs w:val="24"/>
              </w:rPr>
            </w:pPr>
            <w:r w:rsidRPr="004F5236">
              <w:rPr>
                <w:rFonts w:ascii="Times New Roman" w:hAnsi="Times New Roman"/>
                <w:b/>
                <w:color w:val="000000" w:themeColor="text1"/>
                <w:sz w:val="24"/>
                <w:szCs w:val="24"/>
              </w:rPr>
              <w:t>Cumulative Percent</w:t>
            </w:r>
          </w:p>
        </w:tc>
      </w:tr>
      <w:tr w:rsidR="004515D2" w:rsidRPr="0079331B" w14:paraId="6854EDE1" w14:textId="77777777" w:rsidTr="00677113">
        <w:trPr>
          <w:gridAfter w:val="1"/>
          <w:wAfter w:w="769" w:type="dxa"/>
          <w:cantSplit/>
          <w:trHeight w:val="300"/>
        </w:trPr>
        <w:tc>
          <w:tcPr>
            <w:tcW w:w="1653" w:type="dxa"/>
            <w:vMerge w:val="restart"/>
            <w:tcBorders>
              <w:top w:val="single" w:sz="18" w:space="0" w:color="000000"/>
              <w:left w:val="single" w:sz="18" w:space="0" w:color="000000"/>
              <w:right w:val="single" w:sz="4" w:space="0" w:color="auto"/>
            </w:tcBorders>
            <w:shd w:val="clear" w:color="auto" w:fill="FFFFFF"/>
          </w:tcPr>
          <w:p w14:paraId="5C8424D3" w14:textId="77777777" w:rsidR="004515D2" w:rsidRPr="00E341D0" w:rsidRDefault="004515D2" w:rsidP="00677113">
            <w:pPr>
              <w:autoSpaceDE w:val="0"/>
              <w:autoSpaceDN w:val="0"/>
              <w:adjustRightInd w:val="0"/>
              <w:spacing w:after="0" w:line="360" w:lineRule="auto"/>
              <w:ind w:left="60" w:right="60"/>
              <w:jc w:val="both"/>
              <w:rPr>
                <w:rFonts w:ascii="Times New Roman" w:hAnsi="Times New Roman"/>
                <w:b/>
                <w:color w:val="000000"/>
                <w:sz w:val="24"/>
                <w:szCs w:val="24"/>
              </w:rPr>
            </w:pPr>
            <w:r w:rsidRPr="00E341D0">
              <w:rPr>
                <w:rFonts w:ascii="Times New Roman" w:hAnsi="Times New Roman"/>
                <w:b/>
                <w:sz w:val="24"/>
                <w:szCs w:val="24"/>
              </w:rPr>
              <w:t xml:space="preserve">Gender </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485A7C4"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Pr>
                <w:rFonts w:ascii="Times New Roman" w:hAnsi="Times New Roman"/>
                <w:color w:val="000000"/>
                <w:sz w:val="24"/>
                <w:szCs w:val="24"/>
              </w:rPr>
              <w:t xml:space="preserve">Male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81E05F"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97201"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70.0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6E773DE"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70.0</w:t>
            </w:r>
          </w:p>
        </w:tc>
      </w:tr>
      <w:tr w:rsidR="004515D2" w:rsidRPr="0079331B" w14:paraId="059812C2" w14:textId="77777777" w:rsidTr="00677113">
        <w:trPr>
          <w:gridAfter w:val="1"/>
          <w:wAfter w:w="769" w:type="dxa"/>
          <w:cantSplit/>
          <w:trHeight w:val="139"/>
        </w:trPr>
        <w:tc>
          <w:tcPr>
            <w:tcW w:w="1653" w:type="dxa"/>
            <w:vMerge/>
            <w:tcBorders>
              <w:left w:val="single" w:sz="18" w:space="0" w:color="000000"/>
              <w:bottom w:val="single" w:sz="4" w:space="0" w:color="auto"/>
              <w:right w:val="single" w:sz="4" w:space="0" w:color="auto"/>
            </w:tcBorders>
            <w:shd w:val="clear" w:color="auto" w:fill="FFFFFF"/>
          </w:tcPr>
          <w:p w14:paraId="1D36AF9A"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5FB58C6"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Pr>
                <w:rFonts w:ascii="Times New Roman" w:hAnsi="Times New Roman"/>
                <w:color w:val="000000"/>
                <w:sz w:val="24"/>
                <w:szCs w:val="24"/>
              </w:rPr>
              <w:t>Female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8975C1"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772E15"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12F7B40"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100.0</w:t>
            </w:r>
          </w:p>
        </w:tc>
      </w:tr>
      <w:tr w:rsidR="004515D2" w:rsidRPr="0079331B" w14:paraId="0FE87B5B" w14:textId="77777777" w:rsidTr="00677113">
        <w:trPr>
          <w:gridAfter w:val="1"/>
          <w:wAfter w:w="769" w:type="dxa"/>
          <w:cantSplit/>
          <w:trHeight w:val="384"/>
        </w:trPr>
        <w:tc>
          <w:tcPr>
            <w:tcW w:w="1653" w:type="dxa"/>
            <w:vMerge w:val="restart"/>
            <w:tcBorders>
              <w:left w:val="single" w:sz="18" w:space="0" w:color="000000"/>
              <w:right w:val="single" w:sz="16" w:space="0" w:color="000000"/>
            </w:tcBorders>
            <w:shd w:val="clear" w:color="auto" w:fill="FFFFFF"/>
          </w:tcPr>
          <w:p w14:paraId="3614520D"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Pr>
                <w:rFonts w:ascii="Times New Roman" w:hAnsi="Times New Roman"/>
                <w:b/>
                <w:bCs/>
                <w:color w:val="000000"/>
                <w:sz w:val="24"/>
                <w:szCs w:val="24"/>
              </w:rPr>
              <w:t>Age Group</w:t>
            </w: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449C91B1" w14:textId="77777777" w:rsidR="004515D2" w:rsidRDefault="004515D2" w:rsidP="00677113">
            <w:pPr>
              <w:spacing w:line="360" w:lineRule="auto"/>
              <w:ind w:left="60"/>
              <w:rPr>
                <w:rFonts w:ascii="Arial" w:eastAsia="Arial" w:hAnsi="Arial"/>
                <w:sz w:val="18"/>
              </w:rPr>
            </w:pPr>
            <w:r>
              <w:rPr>
                <w:rFonts w:ascii="Arial" w:eastAsia="Arial" w:hAnsi="Arial"/>
                <w:sz w:val="18"/>
              </w:rPr>
              <w:t>20 - 30 years</w:t>
            </w:r>
          </w:p>
        </w:tc>
        <w:tc>
          <w:tcPr>
            <w:tcW w:w="1276" w:type="dxa"/>
            <w:tcBorders>
              <w:top w:val="single" w:sz="4" w:space="0" w:color="auto"/>
              <w:left w:val="single" w:sz="16" w:space="0" w:color="000000"/>
              <w:bottom w:val="single" w:sz="4" w:space="0" w:color="auto"/>
            </w:tcBorders>
            <w:shd w:val="clear" w:color="auto" w:fill="FFFFFF"/>
            <w:vAlign w:val="center"/>
          </w:tcPr>
          <w:p w14:paraId="458E0C64"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27</w:t>
            </w:r>
          </w:p>
        </w:tc>
        <w:tc>
          <w:tcPr>
            <w:tcW w:w="1134" w:type="dxa"/>
            <w:tcBorders>
              <w:top w:val="single" w:sz="4" w:space="0" w:color="auto"/>
              <w:bottom w:val="single" w:sz="4" w:space="0" w:color="auto"/>
            </w:tcBorders>
            <w:shd w:val="clear" w:color="auto" w:fill="FFFFFF"/>
            <w:vAlign w:val="center"/>
          </w:tcPr>
          <w:p w14:paraId="757E310A"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54.0</w:t>
            </w:r>
          </w:p>
        </w:tc>
        <w:tc>
          <w:tcPr>
            <w:tcW w:w="2268" w:type="dxa"/>
            <w:tcBorders>
              <w:top w:val="single" w:sz="4" w:space="0" w:color="auto"/>
              <w:bottom w:val="single" w:sz="4" w:space="0" w:color="auto"/>
              <w:right w:val="single" w:sz="18" w:space="0" w:color="000000"/>
            </w:tcBorders>
            <w:shd w:val="clear" w:color="auto" w:fill="FFFFFF"/>
            <w:vAlign w:val="center"/>
          </w:tcPr>
          <w:p w14:paraId="052C4F3D"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54.0</w:t>
            </w:r>
          </w:p>
        </w:tc>
      </w:tr>
      <w:tr w:rsidR="004515D2" w:rsidRPr="0079331B" w14:paraId="0052E2A9" w14:textId="77777777" w:rsidTr="00677113">
        <w:trPr>
          <w:gridAfter w:val="1"/>
          <w:wAfter w:w="769" w:type="dxa"/>
          <w:cantSplit/>
          <w:trHeight w:val="139"/>
        </w:trPr>
        <w:tc>
          <w:tcPr>
            <w:tcW w:w="1653" w:type="dxa"/>
            <w:vMerge/>
            <w:tcBorders>
              <w:left w:val="single" w:sz="18" w:space="0" w:color="000000"/>
              <w:right w:val="single" w:sz="16" w:space="0" w:color="000000"/>
            </w:tcBorders>
            <w:shd w:val="clear" w:color="auto" w:fill="FFFFFF"/>
          </w:tcPr>
          <w:p w14:paraId="64D0FB44"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40445C29" w14:textId="77777777" w:rsidR="004515D2" w:rsidRDefault="004515D2" w:rsidP="00677113">
            <w:pPr>
              <w:spacing w:line="360" w:lineRule="auto"/>
              <w:ind w:left="60"/>
              <w:rPr>
                <w:rFonts w:ascii="Arial" w:eastAsia="Arial" w:hAnsi="Arial"/>
                <w:sz w:val="18"/>
              </w:rPr>
            </w:pPr>
            <w:r>
              <w:rPr>
                <w:rFonts w:ascii="Arial" w:eastAsia="Arial" w:hAnsi="Arial"/>
                <w:sz w:val="18"/>
              </w:rPr>
              <w:t>30 - 40 years</w:t>
            </w:r>
          </w:p>
        </w:tc>
        <w:tc>
          <w:tcPr>
            <w:tcW w:w="1276" w:type="dxa"/>
            <w:tcBorders>
              <w:top w:val="single" w:sz="4" w:space="0" w:color="auto"/>
              <w:left w:val="single" w:sz="16" w:space="0" w:color="000000"/>
              <w:bottom w:val="single" w:sz="4" w:space="0" w:color="auto"/>
            </w:tcBorders>
            <w:shd w:val="clear" w:color="auto" w:fill="FFFFFF"/>
            <w:vAlign w:val="center"/>
          </w:tcPr>
          <w:p w14:paraId="19905F6C"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16</w:t>
            </w:r>
          </w:p>
        </w:tc>
        <w:tc>
          <w:tcPr>
            <w:tcW w:w="1134" w:type="dxa"/>
            <w:tcBorders>
              <w:top w:val="single" w:sz="4" w:space="0" w:color="auto"/>
              <w:bottom w:val="single" w:sz="4" w:space="0" w:color="auto"/>
            </w:tcBorders>
            <w:shd w:val="clear" w:color="auto" w:fill="FFFFFF"/>
            <w:vAlign w:val="center"/>
          </w:tcPr>
          <w:p w14:paraId="52A9737F"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32.0</w:t>
            </w:r>
          </w:p>
        </w:tc>
        <w:tc>
          <w:tcPr>
            <w:tcW w:w="2268" w:type="dxa"/>
            <w:tcBorders>
              <w:top w:val="single" w:sz="4" w:space="0" w:color="auto"/>
              <w:bottom w:val="single" w:sz="4" w:space="0" w:color="auto"/>
              <w:right w:val="single" w:sz="18" w:space="0" w:color="000000"/>
            </w:tcBorders>
            <w:shd w:val="clear" w:color="auto" w:fill="FFFFFF"/>
            <w:vAlign w:val="center"/>
          </w:tcPr>
          <w:p w14:paraId="49C0B0FE"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86.0</w:t>
            </w:r>
          </w:p>
        </w:tc>
      </w:tr>
      <w:tr w:rsidR="004515D2" w:rsidRPr="0079331B" w14:paraId="780BE0DD" w14:textId="77777777" w:rsidTr="00677113">
        <w:trPr>
          <w:gridAfter w:val="1"/>
          <w:wAfter w:w="769" w:type="dxa"/>
          <w:cantSplit/>
          <w:trHeight w:val="139"/>
        </w:trPr>
        <w:tc>
          <w:tcPr>
            <w:tcW w:w="1653" w:type="dxa"/>
            <w:vMerge/>
            <w:tcBorders>
              <w:left w:val="single" w:sz="18" w:space="0" w:color="000000"/>
              <w:bottom w:val="single" w:sz="4" w:space="0" w:color="auto"/>
              <w:right w:val="single" w:sz="16" w:space="0" w:color="000000"/>
            </w:tcBorders>
            <w:shd w:val="clear" w:color="auto" w:fill="FFFFFF"/>
          </w:tcPr>
          <w:p w14:paraId="06CE0D78"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29E75E2F" w14:textId="77777777" w:rsidR="004515D2" w:rsidRDefault="004515D2" w:rsidP="00677113">
            <w:pPr>
              <w:spacing w:line="360" w:lineRule="auto"/>
              <w:ind w:left="60"/>
              <w:rPr>
                <w:rFonts w:ascii="Arial" w:eastAsia="Arial" w:hAnsi="Arial"/>
                <w:sz w:val="18"/>
              </w:rPr>
            </w:pPr>
            <w:r>
              <w:rPr>
                <w:rFonts w:ascii="Arial" w:eastAsia="Arial" w:hAnsi="Arial"/>
                <w:sz w:val="18"/>
              </w:rPr>
              <w:t>40 years and above</w:t>
            </w:r>
          </w:p>
        </w:tc>
        <w:tc>
          <w:tcPr>
            <w:tcW w:w="1276" w:type="dxa"/>
            <w:tcBorders>
              <w:top w:val="single" w:sz="4" w:space="0" w:color="auto"/>
              <w:left w:val="single" w:sz="16" w:space="0" w:color="000000"/>
              <w:bottom w:val="single" w:sz="4" w:space="0" w:color="auto"/>
            </w:tcBorders>
            <w:shd w:val="clear" w:color="auto" w:fill="FFFFFF"/>
            <w:vAlign w:val="center"/>
          </w:tcPr>
          <w:p w14:paraId="2C14EBA9"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7</w:t>
            </w:r>
          </w:p>
        </w:tc>
        <w:tc>
          <w:tcPr>
            <w:tcW w:w="1134" w:type="dxa"/>
            <w:tcBorders>
              <w:top w:val="single" w:sz="4" w:space="0" w:color="auto"/>
              <w:bottom w:val="single" w:sz="4" w:space="0" w:color="auto"/>
            </w:tcBorders>
            <w:shd w:val="clear" w:color="auto" w:fill="FFFFFF"/>
            <w:vAlign w:val="center"/>
          </w:tcPr>
          <w:p w14:paraId="39A17EA3"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14.0</w:t>
            </w:r>
          </w:p>
        </w:tc>
        <w:tc>
          <w:tcPr>
            <w:tcW w:w="2268" w:type="dxa"/>
            <w:tcBorders>
              <w:top w:val="single" w:sz="4" w:space="0" w:color="auto"/>
              <w:bottom w:val="single" w:sz="4" w:space="0" w:color="auto"/>
              <w:right w:val="single" w:sz="18" w:space="0" w:color="000000"/>
            </w:tcBorders>
            <w:shd w:val="clear" w:color="auto" w:fill="FFFFFF"/>
            <w:vAlign w:val="center"/>
          </w:tcPr>
          <w:p w14:paraId="0383F2F2"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100.0</w:t>
            </w:r>
          </w:p>
        </w:tc>
      </w:tr>
      <w:tr w:rsidR="004515D2" w:rsidRPr="0079331B" w14:paraId="6FB39B64" w14:textId="77777777" w:rsidTr="00677113">
        <w:trPr>
          <w:gridAfter w:val="1"/>
          <w:wAfter w:w="769" w:type="dxa"/>
          <w:cantSplit/>
          <w:trHeight w:val="613"/>
        </w:trPr>
        <w:tc>
          <w:tcPr>
            <w:tcW w:w="1653" w:type="dxa"/>
            <w:vMerge w:val="restart"/>
            <w:tcBorders>
              <w:left w:val="single" w:sz="18" w:space="0" w:color="000000"/>
              <w:right w:val="single" w:sz="16" w:space="0" w:color="000000"/>
            </w:tcBorders>
            <w:shd w:val="clear" w:color="auto" w:fill="FFFFFF"/>
          </w:tcPr>
          <w:p w14:paraId="7ABE6BE7"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r>
              <w:rPr>
                <w:rFonts w:ascii="Times New Roman" w:hAnsi="Times New Roman"/>
                <w:b/>
                <w:bCs/>
                <w:color w:val="000000"/>
                <w:sz w:val="24"/>
                <w:szCs w:val="24"/>
              </w:rPr>
              <w:t>Work Experience</w:t>
            </w: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763E733A" w14:textId="77777777" w:rsidR="004515D2" w:rsidRDefault="004515D2" w:rsidP="00677113">
            <w:pPr>
              <w:spacing w:line="360" w:lineRule="auto"/>
              <w:ind w:left="40"/>
              <w:rPr>
                <w:rFonts w:ascii="Arial" w:eastAsia="Arial" w:hAnsi="Arial"/>
                <w:sz w:val="18"/>
              </w:rPr>
            </w:pPr>
            <w:r>
              <w:rPr>
                <w:rFonts w:ascii="Arial" w:eastAsia="Arial" w:hAnsi="Arial"/>
                <w:sz w:val="18"/>
              </w:rPr>
              <w:t>&lt; 2 years</w:t>
            </w:r>
          </w:p>
        </w:tc>
        <w:tc>
          <w:tcPr>
            <w:tcW w:w="1276" w:type="dxa"/>
            <w:tcBorders>
              <w:top w:val="single" w:sz="4" w:space="0" w:color="auto"/>
              <w:left w:val="single" w:sz="16" w:space="0" w:color="000000"/>
              <w:bottom w:val="single" w:sz="4" w:space="0" w:color="auto"/>
            </w:tcBorders>
            <w:shd w:val="clear" w:color="auto" w:fill="FFFFFF"/>
            <w:vAlign w:val="center"/>
          </w:tcPr>
          <w:p w14:paraId="54D77114"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16</w:t>
            </w:r>
          </w:p>
        </w:tc>
        <w:tc>
          <w:tcPr>
            <w:tcW w:w="1134" w:type="dxa"/>
            <w:tcBorders>
              <w:top w:val="single" w:sz="4" w:space="0" w:color="auto"/>
              <w:bottom w:val="single" w:sz="4" w:space="0" w:color="auto"/>
            </w:tcBorders>
            <w:shd w:val="clear" w:color="auto" w:fill="FFFFFF"/>
            <w:vAlign w:val="center"/>
          </w:tcPr>
          <w:p w14:paraId="6819F397"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32.0</w:t>
            </w:r>
          </w:p>
        </w:tc>
        <w:tc>
          <w:tcPr>
            <w:tcW w:w="2268" w:type="dxa"/>
            <w:tcBorders>
              <w:top w:val="single" w:sz="4" w:space="0" w:color="auto"/>
              <w:bottom w:val="single" w:sz="4" w:space="0" w:color="auto"/>
              <w:right w:val="single" w:sz="18" w:space="0" w:color="000000"/>
            </w:tcBorders>
            <w:shd w:val="clear" w:color="auto" w:fill="FFFFFF"/>
            <w:vAlign w:val="center"/>
          </w:tcPr>
          <w:p w14:paraId="46A2D434"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32.0</w:t>
            </w:r>
          </w:p>
        </w:tc>
      </w:tr>
      <w:tr w:rsidR="004515D2" w:rsidRPr="0079331B" w14:paraId="2632B6F6" w14:textId="77777777" w:rsidTr="00677113">
        <w:trPr>
          <w:gridAfter w:val="1"/>
          <w:wAfter w:w="769" w:type="dxa"/>
          <w:cantSplit/>
          <w:trHeight w:val="300"/>
        </w:trPr>
        <w:tc>
          <w:tcPr>
            <w:tcW w:w="1653" w:type="dxa"/>
            <w:vMerge/>
            <w:tcBorders>
              <w:left w:val="single" w:sz="18" w:space="0" w:color="000000"/>
              <w:right w:val="single" w:sz="16" w:space="0" w:color="000000"/>
            </w:tcBorders>
            <w:shd w:val="clear" w:color="auto" w:fill="FFFFFF"/>
          </w:tcPr>
          <w:p w14:paraId="585D36A0"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0B05762A" w14:textId="77777777" w:rsidR="004515D2" w:rsidRDefault="004515D2" w:rsidP="00677113">
            <w:pPr>
              <w:spacing w:line="360" w:lineRule="auto"/>
              <w:ind w:left="40"/>
              <w:rPr>
                <w:rFonts w:ascii="Arial" w:eastAsia="Arial" w:hAnsi="Arial"/>
                <w:sz w:val="18"/>
              </w:rPr>
            </w:pPr>
            <w:r>
              <w:rPr>
                <w:rFonts w:ascii="Arial" w:eastAsia="Arial" w:hAnsi="Arial"/>
                <w:sz w:val="18"/>
              </w:rPr>
              <w:t>2-5 years</w:t>
            </w:r>
          </w:p>
        </w:tc>
        <w:tc>
          <w:tcPr>
            <w:tcW w:w="1276" w:type="dxa"/>
            <w:tcBorders>
              <w:top w:val="single" w:sz="4" w:space="0" w:color="auto"/>
              <w:left w:val="single" w:sz="16" w:space="0" w:color="000000"/>
              <w:bottom w:val="single" w:sz="4" w:space="0" w:color="auto"/>
            </w:tcBorders>
            <w:shd w:val="clear" w:color="auto" w:fill="FFFFFF"/>
            <w:vAlign w:val="center"/>
          </w:tcPr>
          <w:p w14:paraId="6B92DB28"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20</w:t>
            </w:r>
          </w:p>
        </w:tc>
        <w:tc>
          <w:tcPr>
            <w:tcW w:w="1134" w:type="dxa"/>
            <w:tcBorders>
              <w:top w:val="single" w:sz="4" w:space="0" w:color="auto"/>
              <w:bottom w:val="single" w:sz="4" w:space="0" w:color="auto"/>
            </w:tcBorders>
            <w:shd w:val="clear" w:color="auto" w:fill="FFFFFF"/>
            <w:vAlign w:val="center"/>
          </w:tcPr>
          <w:p w14:paraId="7BEE8CAE"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40.0</w:t>
            </w:r>
          </w:p>
        </w:tc>
        <w:tc>
          <w:tcPr>
            <w:tcW w:w="2268" w:type="dxa"/>
            <w:tcBorders>
              <w:top w:val="single" w:sz="4" w:space="0" w:color="auto"/>
              <w:bottom w:val="single" w:sz="4" w:space="0" w:color="auto"/>
              <w:right w:val="single" w:sz="18" w:space="0" w:color="000000"/>
            </w:tcBorders>
            <w:shd w:val="clear" w:color="auto" w:fill="FFFFFF"/>
            <w:vAlign w:val="center"/>
          </w:tcPr>
          <w:p w14:paraId="0997F8DC"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72.0</w:t>
            </w:r>
          </w:p>
        </w:tc>
      </w:tr>
      <w:tr w:rsidR="004515D2" w:rsidRPr="0079331B" w14:paraId="60856000" w14:textId="77777777" w:rsidTr="00677113">
        <w:trPr>
          <w:gridAfter w:val="1"/>
          <w:wAfter w:w="769" w:type="dxa"/>
          <w:cantSplit/>
          <w:trHeight w:val="300"/>
        </w:trPr>
        <w:tc>
          <w:tcPr>
            <w:tcW w:w="1653" w:type="dxa"/>
            <w:vMerge/>
            <w:tcBorders>
              <w:left w:val="single" w:sz="18" w:space="0" w:color="000000"/>
              <w:right w:val="single" w:sz="16" w:space="0" w:color="000000"/>
            </w:tcBorders>
            <w:shd w:val="clear" w:color="auto" w:fill="FFFFFF"/>
          </w:tcPr>
          <w:p w14:paraId="02A1C733"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13639C1D" w14:textId="77777777" w:rsidR="004515D2" w:rsidRDefault="004515D2" w:rsidP="00677113">
            <w:pPr>
              <w:spacing w:line="360" w:lineRule="auto"/>
              <w:ind w:left="40"/>
              <w:rPr>
                <w:rFonts w:ascii="Arial" w:eastAsia="Arial" w:hAnsi="Arial"/>
                <w:sz w:val="18"/>
              </w:rPr>
            </w:pPr>
            <w:r>
              <w:rPr>
                <w:rFonts w:ascii="Arial" w:eastAsia="Arial" w:hAnsi="Arial"/>
                <w:sz w:val="18"/>
              </w:rPr>
              <w:t>5 years and above</w:t>
            </w:r>
          </w:p>
        </w:tc>
        <w:tc>
          <w:tcPr>
            <w:tcW w:w="1276" w:type="dxa"/>
            <w:tcBorders>
              <w:top w:val="single" w:sz="4" w:space="0" w:color="auto"/>
              <w:left w:val="single" w:sz="16" w:space="0" w:color="000000"/>
              <w:bottom w:val="single" w:sz="4" w:space="0" w:color="auto"/>
            </w:tcBorders>
            <w:shd w:val="clear" w:color="auto" w:fill="FFFFFF"/>
            <w:vAlign w:val="center"/>
          </w:tcPr>
          <w:p w14:paraId="6F68BAEF"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14</w:t>
            </w:r>
          </w:p>
        </w:tc>
        <w:tc>
          <w:tcPr>
            <w:tcW w:w="1134" w:type="dxa"/>
            <w:tcBorders>
              <w:top w:val="single" w:sz="4" w:space="0" w:color="auto"/>
              <w:bottom w:val="single" w:sz="4" w:space="0" w:color="auto"/>
            </w:tcBorders>
            <w:shd w:val="clear" w:color="auto" w:fill="FFFFFF"/>
            <w:vAlign w:val="center"/>
          </w:tcPr>
          <w:p w14:paraId="1FD84EB9"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28.0</w:t>
            </w:r>
          </w:p>
        </w:tc>
        <w:tc>
          <w:tcPr>
            <w:tcW w:w="2268" w:type="dxa"/>
            <w:tcBorders>
              <w:top w:val="single" w:sz="4" w:space="0" w:color="auto"/>
              <w:bottom w:val="single" w:sz="4" w:space="0" w:color="auto"/>
              <w:right w:val="single" w:sz="18" w:space="0" w:color="000000"/>
            </w:tcBorders>
            <w:shd w:val="clear" w:color="auto" w:fill="FFFFFF"/>
            <w:vAlign w:val="center"/>
          </w:tcPr>
          <w:p w14:paraId="4850D843"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100.0</w:t>
            </w:r>
          </w:p>
        </w:tc>
      </w:tr>
      <w:tr w:rsidR="004515D2" w:rsidRPr="0079331B" w14:paraId="04C6B09E" w14:textId="77777777" w:rsidTr="00677113">
        <w:trPr>
          <w:gridAfter w:val="1"/>
          <w:wAfter w:w="769" w:type="dxa"/>
          <w:cantSplit/>
          <w:trHeight w:val="613"/>
        </w:trPr>
        <w:tc>
          <w:tcPr>
            <w:tcW w:w="1653" w:type="dxa"/>
            <w:vMerge w:val="restart"/>
            <w:tcBorders>
              <w:left w:val="single" w:sz="18" w:space="0" w:color="000000"/>
              <w:right w:val="single" w:sz="16" w:space="0" w:color="000000"/>
            </w:tcBorders>
            <w:shd w:val="clear" w:color="auto" w:fill="FFFFFF"/>
          </w:tcPr>
          <w:p w14:paraId="77C0BBC9"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r>
              <w:rPr>
                <w:rFonts w:ascii="Times New Roman" w:hAnsi="Times New Roman"/>
                <w:b/>
                <w:bCs/>
                <w:color w:val="000000"/>
                <w:sz w:val="24"/>
                <w:szCs w:val="24"/>
              </w:rPr>
              <w:t xml:space="preserve">Monthly Income </w:t>
            </w:r>
          </w:p>
        </w:tc>
        <w:tc>
          <w:tcPr>
            <w:tcW w:w="1891" w:type="dxa"/>
            <w:tcBorders>
              <w:top w:val="single" w:sz="4" w:space="0" w:color="auto"/>
              <w:left w:val="single" w:sz="16" w:space="0" w:color="000000"/>
              <w:bottom w:val="single" w:sz="4" w:space="0" w:color="auto"/>
              <w:right w:val="single" w:sz="16" w:space="0" w:color="000000"/>
            </w:tcBorders>
            <w:shd w:val="clear" w:color="auto" w:fill="FFFFFF"/>
            <w:vAlign w:val="bottom"/>
          </w:tcPr>
          <w:p w14:paraId="37F0FB6A" w14:textId="77777777" w:rsidR="004515D2" w:rsidRDefault="004515D2" w:rsidP="00677113">
            <w:pPr>
              <w:spacing w:line="360" w:lineRule="auto"/>
              <w:rPr>
                <w:rFonts w:ascii="Times New Roman" w:hAnsi="Times New Roman"/>
                <w:sz w:val="14"/>
              </w:rPr>
            </w:pPr>
            <w:r>
              <w:rPr>
                <w:rFonts w:ascii="Times New Roman" w:hAnsi="Times New Roman"/>
                <w:sz w:val="14"/>
              </w:rPr>
              <w:t>20,000-50,000</w:t>
            </w:r>
          </w:p>
        </w:tc>
        <w:tc>
          <w:tcPr>
            <w:tcW w:w="1276" w:type="dxa"/>
            <w:tcBorders>
              <w:top w:val="single" w:sz="4" w:space="0" w:color="auto"/>
              <w:left w:val="single" w:sz="16" w:space="0" w:color="000000"/>
              <w:bottom w:val="single" w:sz="4" w:space="0" w:color="auto"/>
            </w:tcBorders>
            <w:shd w:val="clear" w:color="auto" w:fill="FFFFFF"/>
            <w:vAlign w:val="center"/>
          </w:tcPr>
          <w:p w14:paraId="32E9F2D7"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31</w:t>
            </w:r>
          </w:p>
        </w:tc>
        <w:tc>
          <w:tcPr>
            <w:tcW w:w="1134" w:type="dxa"/>
            <w:tcBorders>
              <w:top w:val="single" w:sz="4" w:space="0" w:color="auto"/>
              <w:bottom w:val="single" w:sz="4" w:space="0" w:color="auto"/>
            </w:tcBorders>
            <w:shd w:val="clear" w:color="auto" w:fill="FFFFFF"/>
            <w:vAlign w:val="center"/>
          </w:tcPr>
          <w:p w14:paraId="5415FA12"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62.0</w:t>
            </w:r>
          </w:p>
        </w:tc>
        <w:tc>
          <w:tcPr>
            <w:tcW w:w="2268" w:type="dxa"/>
            <w:tcBorders>
              <w:top w:val="single" w:sz="4" w:space="0" w:color="auto"/>
              <w:bottom w:val="single" w:sz="4" w:space="0" w:color="auto"/>
              <w:right w:val="single" w:sz="18" w:space="0" w:color="000000"/>
            </w:tcBorders>
            <w:shd w:val="clear" w:color="auto" w:fill="FFFFFF"/>
            <w:vAlign w:val="center"/>
          </w:tcPr>
          <w:p w14:paraId="6A2767D1"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62.0</w:t>
            </w:r>
          </w:p>
        </w:tc>
      </w:tr>
      <w:tr w:rsidR="004515D2" w:rsidRPr="0079331B" w14:paraId="6081F6BF" w14:textId="77777777" w:rsidTr="00677113">
        <w:trPr>
          <w:gridAfter w:val="1"/>
          <w:wAfter w:w="769" w:type="dxa"/>
          <w:cantSplit/>
          <w:trHeight w:val="600"/>
        </w:trPr>
        <w:tc>
          <w:tcPr>
            <w:tcW w:w="1653" w:type="dxa"/>
            <w:vMerge/>
            <w:tcBorders>
              <w:left w:val="single" w:sz="18" w:space="0" w:color="000000"/>
              <w:right w:val="single" w:sz="16" w:space="0" w:color="000000"/>
            </w:tcBorders>
            <w:shd w:val="clear" w:color="auto" w:fill="FFFFFF"/>
          </w:tcPr>
          <w:p w14:paraId="55726242"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tcPr>
          <w:p w14:paraId="2030550C" w14:textId="77777777" w:rsidR="004515D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Pr>
                <w:rFonts w:ascii="Arial" w:eastAsia="Arial" w:hAnsi="Arial"/>
                <w:sz w:val="18"/>
              </w:rPr>
              <w:t>50,000-1 lakh</w:t>
            </w:r>
          </w:p>
        </w:tc>
        <w:tc>
          <w:tcPr>
            <w:tcW w:w="1276" w:type="dxa"/>
            <w:tcBorders>
              <w:top w:val="single" w:sz="4" w:space="0" w:color="auto"/>
              <w:left w:val="single" w:sz="16" w:space="0" w:color="000000"/>
              <w:bottom w:val="single" w:sz="4" w:space="0" w:color="auto"/>
            </w:tcBorders>
            <w:shd w:val="clear" w:color="auto" w:fill="FFFFFF"/>
            <w:vAlign w:val="center"/>
          </w:tcPr>
          <w:p w14:paraId="793B6361"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13</w:t>
            </w:r>
          </w:p>
        </w:tc>
        <w:tc>
          <w:tcPr>
            <w:tcW w:w="1134" w:type="dxa"/>
            <w:tcBorders>
              <w:top w:val="single" w:sz="4" w:space="0" w:color="auto"/>
              <w:bottom w:val="single" w:sz="4" w:space="0" w:color="auto"/>
            </w:tcBorders>
            <w:shd w:val="clear" w:color="auto" w:fill="FFFFFF"/>
            <w:vAlign w:val="center"/>
          </w:tcPr>
          <w:p w14:paraId="76607F04"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26.0</w:t>
            </w:r>
          </w:p>
        </w:tc>
        <w:tc>
          <w:tcPr>
            <w:tcW w:w="2268" w:type="dxa"/>
            <w:tcBorders>
              <w:top w:val="single" w:sz="4" w:space="0" w:color="auto"/>
              <w:bottom w:val="single" w:sz="4" w:space="0" w:color="auto"/>
              <w:right w:val="single" w:sz="18" w:space="0" w:color="000000"/>
            </w:tcBorders>
            <w:shd w:val="clear" w:color="auto" w:fill="FFFFFF"/>
            <w:vAlign w:val="center"/>
          </w:tcPr>
          <w:p w14:paraId="6EF5A32D"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88.0</w:t>
            </w:r>
          </w:p>
        </w:tc>
      </w:tr>
      <w:tr w:rsidR="004515D2" w:rsidRPr="0079331B" w14:paraId="1E9278CD" w14:textId="77777777" w:rsidTr="00677113">
        <w:trPr>
          <w:gridAfter w:val="1"/>
          <w:wAfter w:w="769" w:type="dxa"/>
          <w:cantSplit/>
          <w:trHeight w:val="624"/>
        </w:trPr>
        <w:tc>
          <w:tcPr>
            <w:tcW w:w="1653" w:type="dxa"/>
            <w:vMerge/>
            <w:tcBorders>
              <w:left w:val="single" w:sz="18" w:space="0" w:color="000000"/>
              <w:bottom w:val="single" w:sz="4" w:space="0" w:color="auto"/>
              <w:right w:val="single" w:sz="16" w:space="0" w:color="000000"/>
            </w:tcBorders>
            <w:shd w:val="clear" w:color="auto" w:fill="FFFFFF"/>
          </w:tcPr>
          <w:p w14:paraId="74E3F1E6" w14:textId="77777777" w:rsidR="004515D2" w:rsidRDefault="004515D2" w:rsidP="00677113">
            <w:pPr>
              <w:autoSpaceDE w:val="0"/>
              <w:autoSpaceDN w:val="0"/>
              <w:adjustRightInd w:val="0"/>
              <w:spacing w:after="0" w:line="360" w:lineRule="auto"/>
              <w:ind w:left="60" w:right="60"/>
              <w:jc w:val="both"/>
              <w:rPr>
                <w:rFonts w:ascii="Times New Roman" w:hAnsi="Times New Roman"/>
                <w:b/>
                <w:bCs/>
                <w:color w:val="000000"/>
                <w:sz w:val="24"/>
                <w:szCs w:val="24"/>
              </w:rPr>
            </w:pPr>
          </w:p>
        </w:tc>
        <w:tc>
          <w:tcPr>
            <w:tcW w:w="1891" w:type="dxa"/>
            <w:tcBorders>
              <w:top w:val="single" w:sz="4" w:space="0" w:color="auto"/>
              <w:left w:val="single" w:sz="16" w:space="0" w:color="000000"/>
              <w:bottom w:val="single" w:sz="4" w:space="0" w:color="auto"/>
              <w:right w:val="single" w:sz="16" w:space="0" w:color="000000"/>
            </w:tcBorders>
            <w:shd w:val="clear" w:color="auto" w:fill="FFFFFF"/>
          </w:tcPr>
          <w:p w14:paraId="67C3EFB3" w14:textId="77777777" w:rsidR="004515D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Pr>
                <w:rFonts w:ascii="Arial" w:eastAsia="Arial" w:hAnsi="Arial"/>
                <w:sz w:val="18"/>
              </w:rPr>
              <w:t>1 lakh and above</w:t>
            </w:r>
          </w:p>
        </w:tc>
        <w:tc>
          <w:tcPr>
            <w:tcW w:w="1276" w:type="dxa"/>
            <w:tcBorders>
              <w:top w:val="single" w:sz="4" w:space="0" w:color="auto"/>
              <w:left w:val="single" w:sz="16" w:space="0" w:color="000000"/>
              <w:bottom w:val="single" w:sz="4" w:space="0" w:color="auto"/>
            </w:tcBorders>
            <w:shd w:val="clear" w:color="auto" w:fill="FFFFFF"/>
            <w:vAlign w:val="center"/>
          </w:tcPr>
          <w:p w14:paraId="62CF9CA3"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6</w:t>
            </w:r>
          </w:p>
        </w:tc>
        <w:tc>
          <w:tcPr>
            <w:tcW w:w="1134" w:type="dxa"/>
            <w:tcBorders>
              <w:top w:val="single" w:sz="4" w:space="0" w:color="auto"/>
              <w:bottom w:val="single" w:sz="4" w:space="0" w:color="auto"/>
            </w:tcBorders>
            <w:shd w:val="clear" w:color="auto" w:fill="FFFFFF"/>
            <w:vAlign w:val="center"/>
          </w:tcPr>
          <w:p w14:paraId="51B907A9"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12.0</w:t>
            </w:r>
          </w:p>
        </w:tc>
        <w:tc>
          <w:tcPr>
            <w:tcW w:w="2268" w:type="dxa"/>
            <w:tcBorders>
              <w:top w:val="single" w:sz="4" w:space="0" w:color="auto"/>
              <w:bottom w:val="single" w:sz="4" w:space="0" w:color="auto"/>
              <w:right w:val="single" w:sz="18" w:space="0" w:color="000000"/>
            </w:tcBorders>
            <w:shd w:val="clear" w:color="auto" w:fill="FFFFFF"/>
            <w:vAlign w:val="center"/>
          </w:tcPr>
          <w:p w14:paraId="4267AE31" w14:textId="77777777" w:rsidR="004515D2" w:rsidRPr="001B3D12" w:rsidRDefault="004515D2" w:rsidP="00677113">
            <w:pPr>
              <w:autoSpaceDE w:val="0"/>
              <w:autoSpaceDN w:val="0"/>
              <w:adjustRightInd w:val="0"/>
              <w:spacing w:after="0" w:line="360" w:lineRule="auto"/>
              <w:ind w:left="60" w:right="60"/>
              <w:jc w:val="both"/>
              <w:rPr>
                <w:rFonts w:ascii="Times New Roman" w:hAnsi="Times New Roman"/>
                <w:color w:val="000000"/>
                <w:sz w:val="24"/>
                <w:szCs w:val="24"/>
              </w:rPr>
            </w:pPr>
            <w:r w:rsidRPr="001B3D12">
              <w:rPr>
                <w:rFonts w:ascii="Times New Roman" w:hAnsi="Times New Roman"/>
                <w:color w:val="000000"/>
                <w:sz w:val="24"/>
                <w:szCs w:val="24"/>
              </w:rPr>
              <w:t>100.0</w:t>
            </w:r>
          </w:p>
        </w:tc>
      </w:tr>
    </w:tbl>
    <w:p w14:paraId="743112A2" w14:textId="77777777" w:rsidR="004515D2" w:rsidRDefault="004515D2" w:rsidP="004515D2">
      <w:pPr>
        <w:spacing w:line="360" w:lineRule="auto"/>
        <w:rPr>
          <w:rFonts w:ascii="Times-Italic" w:eastAsiaTheme="minorHAnsi" w:hAnsi="Times-Italic" w:cs="Times-Italic"/>
          <w:i/>
          <w:iCs/>
          <w:sz w:val="24"/>
          <w:szCs w:val="24"/>
        </w:rPr>
      </w:pPr>
      <w:r>
        <w:rPr>
          <w:rFonts w:ascii="Times-Italic" w:eastAsiaTheme="minorHAnsi" w:hAnsi="Times-Italic" w:cs="Times-Italic"/>
          <w:i/>
          <w:iCs/>
          <w:sz w:val="24"/>
          <w:szCs w:val="24"/>
        </w:rPr>
        <w:t>Source: Primary Data</w:t>
      </w:r>
    </w:p>
    <w:p w14:paraId="19A4B99B" w14:textId="77777777" w:rsidR="004515D2" w:rsidRDefault="004515D2" w:rsidP="004515D2">
      <w:pPr>
        <w:spacing w:line="360" w:lineRule="auto"/>
        <w:rPr>
          <w:rFonts w:ascii="Times New Roman" w:eastAsiaTheme="minorHAnsi" w:hAnsi="Times New Roman"/>
          <w:iCs/>
          <w:sz w:val="24"/>
          <w:szCs w:val="24"/>
        </w:rPr>
      </w:pPr>
      <w:r w:rsidRPr="00E341D0">
        <w:rPr>
          <w:rFonts w:ascii="Times New Roman" w:eastAsiaTheme="minorHAnsi" w:hAnsi="Times New Roman"/>
          <w:iCs/>
          <w:sz w:val="24"/>
          <w:szCs w:val="24"/>
        </w:rPr>
        <w:lastRenderedPageBreak/>
        <w:t xml:space="preserve">Table 1 </w:t>
      </w:r>
      <w:r w:rsidRPr="004515D2">
        <w:rPr>
          <w:rFonts w:eastAsiaTheme="minorHAnsi"/>
        </w:rPr>
        <w:t>shows the distribution of study subjects and descriptive statistics of respondents according to gender, age, work experience</w:t>
      </w:r>
      <w:r w:rsidRPr="00E341D0">
        <w:rPr>
          <w:rFonts w:ascii="Times New Roman" w:eastAsiaTheme="minorHAnsi" w:hAnsi="Times New Roman"/>
          <w:iCs/>
          <w:sz w:val="24"/>
          <w:szCs w:val="24"/>
        </w:rPr>
        <w:t xml:space="preserve"> and monthly income.</w:t>
      </w:r>
    </w:p>
    <w:p w14:paraId="5F712063" w14:textId="77777777" w:rsidR="004515D2" w:rsidRDefault="004515D2" w:rsidP="004515D2">
      <w:pPr>
        <w:spacing w:line="360" w:lineRule="auto"/>
        <w:jc w:val="both"/>
        <w:rPr>
          <w:b/>
          <w:sz w:val="20"/>
          <w:szCs w:val="20"/>
        </w:rPr>
      </w:pPr>
    </w:p>
    <w:p w14:paraId="11F44ED5" w14:textId="77777777" w:rsidR="004515D2" w:rsidRPr="004F5236" w:rsidRDefault="004515D2" w:rsidP="004515D2">
      <w:pPr>
        <w:spacing w:line="360" w:lineRule="auto"/>
        <w:jc w:val="center"/>
        <w:rPr>
          <w:rFonts w:ascii="Times New Roman" w:hAnsi="Times New Roman"/>
          <w:b/>
          <w:color w:val="000000"/>
          <w:sz w:val="24"/>
          <w:szCs w:val="24"/>
          <w:shd w:val="clear" w:color="auto" w:fill="FFFFFF"/>
        </w:rPr>
      </w:pPr>
      <w:r w:rsidRPr="004F5236">
        <w:rPr>
          <w:rFonts w:ascii="Times New Roman" w:hAnsi="Times New Roman"/>
          <w:b/>
          <w:sz w:val="24"/>
          <w:szCs w:val="24"/>
        </w:rPr>
        <w:t xml:space="preserve">Table 2 </w:t>
      </w:r>
      <w:r w:rsidRPr="004F5236">
        <w:rPr>
          <w:rFonts w:ascii="Times New Roman" w:hAnsi="Times New Roman"/>
          <w:b/>
          <w:color w:val="000000"/>
          <w:sz w:val="24"/>
          <w:szCs w:val="24"/>
          <w:shd w:val="clear" w:color="auto" w:fill="FFFFFF"/>
        </w:rPr>
        <w:t>Mean and standard deviation for each question of the employee motivation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1"/>
        <w:gridCol w:w="977"/>
        <w:gridCol w:w="711"/>
        <w:gridCol w:w="711"/>
        <w:gridCol w:w="861"/>
        <w:gridCol w:w="1404"/>
        <w:gridCol w:w="709"/>
        <w:gridCol w:w="850"/>
        <w:gridCol w:w="1021"/>
        <w:gridCol w:w="1041"/>
      </w:tblGrid>
      <w:tr w:rsidR="004515D2" w:rsidRPr="00954108" w14:paraId="44B0EB0A" w14:textId="77777777" w:rsidTr="00677113">
        <w:trPr>
          <w:cantSplit/>
        </w:trPr>
        <w:tc>
          <w:tcPr>
            <w:tcW w:w="5000" w:type="pct"/>
            <w:gridSpan w:val="10"/>
            <w:tcBorders>
              <w:top w:val="nil"/>
              <w:left w:val="nil"/>
              <w:bottom w:val="nil"/>
              <w:right w:val="nil"/>
            </w:tcBorders>
            <w:shd w:val="clear" w:color="auto" w:fill="FFFFFF"/>
            <w:vAlign w:val="center"/>
          </w:tcPr>
          <w:p w14:paraId="64810530" w14:textId="77777777" w:rsidR="004515D2" w:rsidRPr="00954108" w:rsidRDefault="004515D2" w:rsidP="00677113">
            <w:pPr>
              <w:autoSpaceDE w:val="0"/>
              <w:autoSpaceDN w:val="0"/>
              <w:adjustRightInd w:val="0"/>
              <w:spacing w:after="0" w:line="360" w:lineRule="auto"/>
              <w:ind w:left="90" w:right="60"/>
              <w:jc w:val="center"/>
              <w:rPr>
                <w:rFonts w:ascii="Arial" w:hAnsi="Arial" w:cs="Arial"/>
                <w:color w:val="000000"/>
                <w:sz w:val="18"/>
                <w:szCs w:val="18"/>
              </w:rPr>
            </w:pPr>
            <w:r w:rsidRPr="00954108">
              <w:rPr>
                <w:rFonts w:ascii="Arial" w:hAnsi="Arial" w:cs="Arial"/>
                <w:b/>
                <w:bCs/>
                <w:color w:val="000000"/>
                <w:sz w:val="18"/>
                <w:szCs w:val="18"/>
              </w:rPr>
              <w:t>Report</w:t>
            </w:r>
          </w:p>
        </w:tc>
      </w:tr>
      <w:tr w:rsidR="004515D2" w:rsidRPr="00954108" w14:paraId="45F7B8EF" w14:textId="77777777" w:rsidTr="00677113">
        <w:trPr>
          <w:cantSplit/>
        </w:trPr>
        <w:tc>
          <w:tcPr>
            <w:tcW w:w="858" w:type="pct"/>
            <w:gridSpan w:val="2"/>
            <w:tcBorders>
              <w:top w:val="single" w:sz="16" w:space="0" w:color="000000"/>
              <w:left w:val="single" w:sz="16" w:space="0" w:color="000000"/>
              <w:bottom w:val="single" w:sz="16" w:space="0" w:color="000000"/>
              <w:right w:val="nil"/>
            </w:tcBorders>
            <w:shd w:val="clear" w:color="auto" w:fill="FFFFFF"/>
            <w:vAlign w:val="bottom"/>
          </w:tcPr>
          <w:p w14:paraId="5235A7FD"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p>
        </w:tc>
        <w:tc>
          <w:tcPr>
            <w:tcW w:w="4142" w:type="pct"/>
            <w:gridSpan w:val="8"/>
            <w:tcBorders>
              <w:top w:val="single" w:sz="16" w:space="0" w:color="000000"/>
              <w:left w:val="single" w:sz="16" w:space="0" w:color="000000"/>
              <w:bottom w:val="single" w:sz="16" w:space="0" w:color="000000"/>
              <w:right w:val="single" w:sz="16" w:space="0" w:color="000000"/>
            </w:tcBorders>
            <w:shd w:val="clear" w:color="auto" w:fill="FFFFFF"/>
            <w:vAlign w:val="bottom"/>
          </w:tcPr>
          <w:p w14:paraId="6F7A6814"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54108">
              <w:rPr>
                <w:rFonts w:ascii="Arial" w:hAnsi="Arial" w:cs="Arial"/>
                <w:color w:val="000000"/>
                <w:sz w:val="20"/>
                <w:szCs w:val="18"/>
              </w:rPr>
              <w:t xml:space="preserve">Monetary Motivational Factors </w:t>
            </w:r>
          </w:p>
        </w:tc>
      </w:tr>
      <w:tr w:rsidR="004515D2" w:rsidRPr="00954108" w14:paraId="67CD5C56" w14:textId="77777777" w:rsidTr="00677113">
        <w:trPr>
          <w:cantSplit/>
        </w:trPr>
        <w:tc>
          <w:tcPr>
            <w:tcW w:w="858" w:type="pct"/>
            <w:gridSpan w:val="2"/>
            <w:tcBorders>
              <w:top w:val="single" w:sz="16" w:space="0" w:color="000000"/>
              <w:left w:val="single" w:sz="16" w:space="0" w:color="000000"/>
              <w:bottom w:val="single" w:sz="16" w:space="0" w:color="000000"/>
              <w:right w:val="nil"/>
            </w:tcBorders>
            <w:shd w:val="clear" w:color="auto" w:fill="FFFFFF"/>
            <w:vAlign w:val="bottom"/>
          </w:tcPr>
          <w:p w14:paraId="4B7E716E" w14:textId="77777777" w:rsidR="004515D2" w:rsidRPr="00954108" w:rsidRDefault="004515D2" w:rsidP="00677113">
            <w:pPr>
              <w:autoSpaceDE w:val="0"/>
              <w:autoSpaceDN w:val="0"/>
              <w:adjustRightInd w:val="0"/>
              <w:spacing w:after="0" w:line="360" w:lineRule="auto"/>
              <w:ind w:right="60"/>
              <w:rPr>
                <w:rFonts w:ascii="Arial" w:hAnsi="Arial" w:cs="Arial"/>
                <w:color w:val="000000"/>
                <w:sz w:val="18"/>
                <w:szCs w:val="18"/>
              </w:rPr>
            </w:pPr>
            <w:r w:rsidRPr="00954108">
              <w:rPr>
                <w:rFonts w:ascii="Arial" w:hAnsi="Arial" w:cs="Arial"/>
                <w:color w:val="000000"/>
                <w:sz w:val="18"/>
                <w:szCs w:val="18"/>
              </w:rPr>
              <w:tab/>
              <w:t>Gender</w:t>
            </w:r>
          </w:p>
        </w:tc>
        <w:tc>
          <w:tcPr>
            <w:tcW w:w="410" w:type="pct"/>
            <w:tcBorders>
              <w:top w:val="single" w:sz="16" w:space="0" w:color="000000"/>
              <w:left w:val="single" w:sz="16" w:space="0" w:color="000000"/>
              <w:bottom w:val="single" w:sz="16" w:space="0" w:color="000000"/>
            </w:tcBorders>
            <w:shd w:val="clear" w:color="auto" w:fill="FFFFFF"/>
            <w:vAlign w:val="bottom"/>
          </w:tcPr>
          <w:p w14:paraId="4CD2632D"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Salary or wages</w:t>
            </w:r>
          </w:p>
        </w:tc>
        <w:tc>
          <w:tcPr>
            <w:tcW w:w="410" w:type="pct"/>
            <w:tcBorders>
              <w:top w:val="single" w:sz="16" w:space="0" w:color="000000"/>
              <w:bottom w:val="single" w:sz="16" w:space="0" w:color="000000"/>
            </w:tcBorders>
            <w:shd w:val="clear" w:color="auto" w:fill="FFFFFF"/>
            <w:vAlign w:val="bottom"/>
          </w:tcPr>
          <w:p w14:paraId="3E338380"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Bonus</w:t>
            </w:r>
          </w:p>
        </w:tc>
        <w:tc>
          <w:tcPr>
            <w:tcW w:w="486" w:type="pct"/>
            <w:tcBorders>
              <w:top w:val="single" w:sz="16" w:space="0" w:color="000000"/>
              <w:bottom w:val="single" w:sz="16" w:space="0" w:color="000000"/>
            </w:tcBorders>
            <w:shd w:val="clear" w:color="auto" w:fill="FFFFFF"/>
            <w:vAlign w:val="bottom"/>
          </w:tcPr>
          <w:p w14:paraId="59488A48"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Financial incentive</w:t>
            </w:r>
          </w:p>
        </w:tc>
        <w:tc>
          <w:tcPr>
            <w:tcW w:w="797" w:type="pct"/>
            <w:tcBorders>
              <w:top w:val="single" w:sz="16" w:space="0" w:color="000000"/>
              <w:bottom w:val="single" w:sz="16" w:space="0" w:color="000000"/>
            </w:tcBorders>
            <w:shd w:val="clear" w:color="auto" w:fill="FFFFFF"/>
            <w:vAlign w:val="bottom"/>
          </w:tcPr>
          <w:p w14:paraId="4EEDE29E"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54108">
              <w:rPr>
                <w:rFonts w:ascii="Arial" w:hAnsi="Arial" w:cs="Arial"/>
                <w:color w:val="000000"/>
                <w:sz w:val="18"/>
                <w:szCs w:val="18"/>
              </w:rPr>
              <w:t xml:space="preserve">Promotion </w:t>
            </w:r>
            <w:r>
              <w:rPr>
                <w:rFonts w:ascii="Arial" w:hAnsi="Arial" w:cs="Arial"/>
                <w:color w:val="000000"/>
                <w:sz w:val="18"/>
                <w:szCs w:val="18"/>
              </w:rPr>
              <w:t>(monetary part-increase in pay)</w:t>
            </w:r>
          </w:p>
        </w:tc>
        <w:tc>
          <w:tcPr>
            <w:tcW w:w="409" w:type="pct"/>
            <w:tcBorders>
              <w:top w:val="single" w:sz="16" w:space="0" w:color="000000"/>
              <w:bottom w:val="single" w:sz="16" w:space="0" w:color="000000"/>
            </w:tcBorders>
            <w:shd w:val="clear" w:color="auto" w:fill="FFFFFF"/>
            <w:vAlign w:val="bottom"/>
          </w:tcPr>
          <w:p w14:paraId="171BA7E9"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Stock option</w:t>
            </w:r>
          </w:p>
        </w:tc>
        <w:tc>
          <w:tcPr>
            <w:tcW w:w="487" w:type="pct"/>
            <w:tcBorders>
              <w:top w:val="single" w:sz="16" w:space="0" w:color="000000"/>
              <w:bottom w:val="single" w:sz="16" w:space="0" w:color="000000"/>
            </w:tcBorders>
            <w:shd w:val="clear" w:color="auto" w:fill="FFFFFF"/>
            <w:vAlign w:val="bottom"/>
          </w:tcPr>
          <w:p w14:paraId="1B054753"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Profit sharing</w:t>
            </w:r>
          </w:p>
        </w:tc>
        <w:tc>
          <w:tcPr>
            <w:tcW w:w="566" w:type="pct"/>
            <w:tcBorders>
              <w:top w:val="single" w:sz="16" w:space="0" w:color="000000"/>
              <w:bottom w:val="single" w:sz="16" w:space="0" w:color="000000"/>
            </w:tcBorders>
            <w:shd w:val="clear" w:color="auto" w:fill="FFFFFF"/>
            <w:vAlign w:val="bottom"/>
          </w:tcPr>
          <w:p w14:paraId="348DFF0A"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Retirement benefits</w:t>
            </w:r>
          </w:p>
        </w:tc>
        <w:tc>
          <w:tcPr>
            <w:tcW w:w="577" w:type="pct"/>
            <w:tcBorders>
              <w:top w:val="single" w:sz="16" w:space="0" w:color="000000"/>
              <w:bottom w:val="single" w:sz="16" w:space="0" w:color="000000"/>
              <w:right w:val="single" w:sz="16" w:space="0" w:color="000000"/>
            </w:tcBorders>
            <w:shd w:val="clear" w:color="auto" w:fill="FFFFFF"/>
            <w:vAlign w:val="bottom"/>
          </w:tcPr>
          <w:p w14:paraId="467DEBD6" w14:textId="77777777" w:rsidR="004515D2" w:rsidRPr="00954108"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Medical allowances</w:t>
            </w:r>
          </w:p>
        </w:tc>
      </w:tr>
      <w:tr w:rsidR="004515D2" w:rsidRPr="00954108" w14:paraId="1AC2C1F4" w14:textId="77777777" w:rsidTr="00677113">
        <w:trPr>
          <w:cantSplit/>
        </w:trPr>
        <w:tc>
          <w:tcPr>
            <w:tcW w:w="300" w:type="pct"/>
            <w:vMerge w:val="restart"/>
            <w:tcBorders>
              <w:top w:val="single" w:sz="16" w:space="0" w:color="000000"/>
              <w:left w:val="single" w:sz="16" w:space="0" w:color="000000"/>
              <w:right w:val="nil"/>
            </w:tcBorders>
            <w:shd w:val="clear" w:color="auto" w:fill="FFFFFF"/>
          </w:tcPr>
          <w:p w14:paraId="4C5C4926"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Male</w:t>
            </w:r>
          </w:p>
        </w:tc>
        <w:tc>
          <w:tcPr>
            <w:tcW w:w="558" w:type="pct"/>
            <w:tcBorders>
              <w:top w:val="single" w:sz="16" w:space="0" w:color="000000"/>
              <w:left w:val="nil"/>
              <w:bottom w:val="nil"/>
              <w:right w:val="single" w:sz="16" w:space="0" w:color="000000"/>
            </w:tcBorders>
            <w:shd w:val="clear" w:color="auto" w:fill="FFFFFF"/>
          </w:tcPr>
          <w:p w14:paraId="0B6F24F4"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Mean</w:t>
            </w:r>
          </w:p>
        </w:tc>
        <w:tc>
          <w:tcPr>
            <w:tcW w:w="410" w:type="pct"/>
            <w:tcBorders>
              <w:top w:val="single" w:sz="16" w:space="0" w:color="000000"/>
              <w:left w:val="single" w:sz="16" w:space="0" w:color="000000"/>
              <w:bottom w:val="nil"/>
            </w:tcBorders>
            <w:shd w:val="clear" w:color="auto" w:fill="FFFFFF"/>
            <w:vAlign w:val="center"/>
          </w:tcPr>
          <w:p w14:paraId="41E9589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3.943</w:t>
            </w:r>
          </w:p>
        </w:tc>
        <w:tc>
          <w:tcPr>
            <w:tcW w:w="410" w:type="pct"/>
            <w:tcBorders>
              <w:top w:val="single" w:sz="16" w:space="0" w:color="000000"/>
              <w:bottom w:val="nil"/>
            </w:tcBorders>
            <w:shd w:val="clear" w:color="auto" w:fill="FFFFFF"/>
            <w:vAlign w:val="center"/>
          </w:tcPr>
          <w:p w14:paraId="2FF787CC"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3.600</w:t>
            </w:r>
          </w:p>
        </w:tc>
        <w:tc>
          <w:tcPr>
            <w:tcW w:w="486" w:type="pct"/>
            <w:tcBorders>
              <w:top w:val="single" w:sz="16" w:space="0" w:color="000000"/>
              <w:bottom w:val="nil"/>
            </w:tcBorders>
            <w:shd w:val="clear" w:color="auto" w:fill="FFFFFF"/>
            <w:vAlign w:val="center"/>
          </w:tcPr>
          <w:p w14:paraId="46215DC6"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3.543</w:t>
            </w:r>
          </w:p>
        </w:tc>
        <w:tc>
          <w:tcPr>
            <w:tcW w:w="797" w:type="pct"/>
            <w:tcBorders>
              <w:top w:val="single" w:sz="16" w:space="0" w:color="000000"/>
              <w:bottom w:val="nil"/>
            </w:tcBorders>
            <w:shd w:val="clear" w:color="auto" w:fill="FFFFFF"/>
            <w:vAlign w:val="center"/>
          </w:tcPr>
          <w:p w14:paraId="09174568"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3.857</w:t>
            </w:r>
          </w:p>
        </w:tc>
        <w:tc>
          <w:tcPr>
            <w:tcW w:w="409" w:type="pct"/>
            <w:tcBorders>
              <w:top w:val="single" w:sz="16" w:space="0" w:color="000000"/>
              <w:bottom w:val="nil"/>
            </w:tcBorders>
            <w:shd w:val="clear" w:color="auto" w:fill="FFFFFF"/>
            <w:vAlign w:val="center"/>
          </w:tcPr>
          <w:p w14:paraId="5CCE5D6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3.229</w:t>
            </w:r>
          </w:p>
        </w:tc>
        <w:tc>
          <w:tcPr>
            <w:tcW w:w="487" w:type="pct"/>
            <w:tcBorders>
              <w:top w:val="single" w:sz="16" w:space="0" w:color="000000"/>
              <w:bottom w:val="nil"/>
            </w:tcBorders>
            <w:shd w:val="clear" w:color="auto" w:fill="FFFFFF"/>
            <w:vAlign w:val="center"/>
          </w:tcPr>
          <w:p w14:paraId="73E2223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3.086</w:t>
            </w:r>
          </w:p>
        </w:tc>
        <w:tc>
          <w:tcPr>
            <w:tcW w:w="566" w:type="pct"/>
            <w:tcBorders>
              <w:top w:val="single" w:sz="16" w:space="0" w:color="000000"/>
              <w:bottom w:val="nil"/>
            </w:tcBorders>
            <w:shd w:val="clear" w:color="auto" w:fill="FFFFFF"/>
            <w:vAlign w:val="center"/>
          </w:tcPr>
          <w:p w14:paraId="4547841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3.486</w:t>
            </w:r>
          </w:p>
        </w:tc>
        <w:tc>
          <w:tcPr>
            <w:tcW w:w="577" w:type="pct"/>
            <w:tcBorders>
              <w:top w:val="single" w:sz="16" w:space="0" w:color="000000"/>
              <w:bottom w:val="nil"/>
              <w:right w:val="single" w:sz="16" w:space="0" w:color="000000"/>
            </w:tcBorders>
            <w:shd w:val="clear" w:color="auto" w:fill="FFFFFF"/>
            <w:vAlign w:val="center"/>
          </w:tcPr>
          <w:p w14:paraId="63A3B77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3.800</w:t>
            </w:r>
          </w:p>
        </w:tc>
      </w:tr>
      <w:tr w:rsidR="004515D2" w:rsidRPr="00954108" w14:paraId="5EEABC0E" w14:textId="77777777" w:rsidTr="00677113">
        <w:trPr>
          <w:cantSplit/>
        </w:trPr>
        <w:tc>
          <w:tcPr>
            <w:tcW w:w="300" w:type="pct"/>
            <w:vMerge/>
            <w:tcBorders>
              <w:top w:val="single" w:sz="16" w:space="0" w:color="000000"/>
              <w:left w:val="single" w:sz="16" w:space="0" w:color="000000"/>
              <w:right w:val="nil"/>
            </w:tcBorders>
            <w:shd w:val="clear" w:color="auto" w:fill="FFFFFF"/>
          </w:tcPr>
          <w:p w14:paraId="3C976011"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bottom w:val="nil"/>
              <w:right w:val="single" w:sz="16" w:space="0" w:color="000000"/>
            </w:tcBorders>
            <w:shd w:val="clear" w:color="auto" w:fill="FFFFFF"/>
          </w:tcPr>
          <w:p w14:paraId="164D4F62"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N</w:t>
            </w:r>
          </w:p>
        </w:tc>
        <w:tc>
          <w:tcPr>
            <w:tcW w:w="410" w:type="pct"/>
            <w:tcBorders>
              <w:top w:val="nil"/>
              <w:left w:val="single" w:sz="16" w:space="0" w:color="000000"/>
              <w:bottom w:val="nil"/>
            </w:tcBorders>
            <w:shd w:val="clear" w:color="auto" w:fill="FFFFFF"/>
            <w:vAlign w:val="center"/>
          </w:tcPr>
          <w:p w14:paraId="2EEB28F6"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410" w:type="pct"/>
            <w:tcBorders>
              <w:top w:val="nil"/>
              <w:bottom w:val="nil"/>
            </w:tcBorders>
            <w:shd w:val="clear" w:color="auto" w:fill="FFFFFF"/>
            <w:vAlign w:val="center"/>
          </w:tcPr>
          <w:p w14:paraId="0E8F2E5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486" w:type="pct"/>
            <w:tcBorders>
              <w:top w:val="nil"/>
              <w:bottom w:val="nil"/>
            </w:tcBorders>
            <w:shd w:val="clear" w:color="auto" w:fill="FFFFFF"/>
            <w:vAlign w:val="center"/>
          </w:tcPr>
          <w:p w14:paraId="25F1E30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797" w:type="pct"/>
            <w:tcBorders>
              <w:top w:val="nil"/>
              <w:bottom w:val="nil"/>
            </w:tcBorders>
            <w:shd w:val="clear" w:color="auto" w:fill="FFFFFF"/>
            <w:vAlign w:val="center"/>
          </w:tcPr>
          <w:p w14:paraId="4B9F3D16"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409" w:type="pct"/>
            <w:tcBorders>
              <w:top w:val="nil"/>
              <w:bottom w:val="nil"/>
            </w:tcBorders>
            <w:shd w:val="clear" w:color="auto" w:fill="FFFFFF"/>
            <w:vAlign w:val="center"/>
          </w:tcPr>
          <w:p w14:paraId="36F76204"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487" w:type="pct"/>
            <w:tcBorders>
              <w:top w:val="nil"/>
              <w:bottom w:val="nil"/>
            </w:tcBorders>
            <w:shd w:val="clear" w:color="auto" w:fill="FFFFFF"/>
            <w:vAlign w:val="center"/>
          </w:tcPr>
          <w:p w14:paraId="4B77F1F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566" w:type="pct"/>
            <w:tcBorders>
              <w:top w:val="nil"/>
              <w:bottom w:val="nil"/>
            </w:tcBorders>
            <w:shd w:val="clear" w:color="auto" w:fill="FFFFFF"/>
            <w:vAlign w:val="center"/>
          </w:tcPr>
          <w:p w14:paraId="5389971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c>
          <w:tcPr>
            <w:tcW w:w="577" w:type="pct"/>
            <w:tcBorders>
              <w:top w:val="nil"/>
              <w:bottom w:val="nil"/>
              <w:right w:val="single" w:sz="16" w:space="0" w:color="000000"/>
            </w:tcBorders>
            <w:shd w:val="clear" w:color="auto" w:fill="FFFFFF"/>
            <w:vAlign w:val="center"/>
          </w:tcPr>
          <w:p w14:paraId="607761A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35</w:t>
            </w:r>
          </w:p>
        </w:tc>
      </w:tr>
      <w:tr w:rsidR="004515D2" w:rsidRPr="00954108" w14:paraId="791BF67A" w14:textId="77777777" w:rsidTr="00677113">
        <w:trPr>
          <w:cantSplit/>
        </w:trPr>
        <w:tc>
          <w:tcPr>
            <w:tcW w:w="300" w:type="pct"/>
            <w:vMerge/>
            <w:tcBorders>
              <w:top w:val="single" w:sz="16" w:space="0" w:color="000000"/>
              <w:left w:val="single" w:sz="16" w:space="0" w:color="000000"/>
              <w:right w:val="nil"/>
            </w:tcBorders>
            <w:shd w:val="clear" w:color="auto" w:fill="FFFFFF"/>
          </w:tcPr>
          <w:p w14:paraId="6E3D443E"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right w:val="single" w:sz="16" w:space="0" w:color="000000"/>
            </w:tcBorders>
            <w:shd w:val="clear" w:color="auto" w:fill="FFFFFF"/>
          </w:tcPr>
          <w:p w14:paraId="3F6FF296"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Std. Deviation</w:t>
            </w:r>
          </w:p>
        </w:tc>
        <w:tc>
          <w:tcPr>
            <w:tcW w:w="410" w:type="pct"/>
            <w:tcBorders>
              <w:top w:val="nil"/>
              <w:left w:val="single" w:sz="16" w:space="0" w:color="000000"/>
            </w:tcBorders>
            <w:shd w:val="clear" w:color="auto" w:fill="FFFFFF"/>
            <w:vAlign w:val="center"/>
          </w:tcPr>
          <w:p w14:paraId="44BA4C45"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1.1868</w:t>
            </w:r>
          </w:p>
        </w:tc>
        <w:tc>
          <w:tcPr>
            <w:tcW w:w="410" w:type="pct"/>
            <w:tcBorders>
              <w:top w:val="nil"/>
            </w:tcBorders>
            <w:shd w:val="clear" w:color="auto" w:fill="FFFFFF"/>
            <w:vAlign w:val="center"/>
          </w:tcPr>
          <w:p w14:paraId="3A0CBC7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1.1931</w:t>
            </w:r>
          </w:p>
        </w:tc>
        <w:tc>
          <w:tcPr>
            <w:tcW w:w="486" w:type="pct"/>
            <w:tcBorders>
              <w:top w:val="nil"/>
            </w:tcBorders>
            <w:shd w:val="clear" w:color="auto" w:fill="FFFFFF"/>
            <w:vAlign w:val="center"/>
          </w:tcPr>
          <w:p w14:paraId="15A82E4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1.2912</w:t>
            </w:r>
          </w:p>
        </w:tc>
        <w:tc>
          <w:tcPr>
            <w:tcW w:w="797" w:type="pct"/>
            <w:tcBorders>
              <w:top w:val="nil"/>
            </w:tcBorders>
            <w:shd w:val="clear" w:color="auto" w:fill="FFFFFF"/>
            <w:vAlign w:val="center"/>
          </w:tcPr>
          <w:p w14:paraId="700420F9"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1.0885</w:t>
            </w:r>
          </w:p>
        </w:tc>
        <w:tc>
          <w:tcPr>
            <w:tcW w:w="409" w:type="pct"/>
            <w:tcBorders>
              <w:top w:val="nil"/>
            </w:tcBorders>
            <w:shd w:val="clear" w:color="auto" w:fill="FFFFFF"/>
            <w:vAlign w:val="center"/>
          </w:tcPr>
          <w:p w14:paraId="6971DFB9"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1.2387</w:t>
            </w:r>
          </w:p>
        </w:tc>
        <w:tc>
          <w:tcPr>
            <w:tcW w:w="487" w:type="pct"/>
            <w:tcBorders>
              <w:top w:val="nil"/>
            </w:tcBorders>
            <w:shd w:val="clear" w:color="auto" w:fill="FFFFFF"/>
            <w:vAlign w:val="center"/>
          </w:tcPr>
          <w:p w14:paraId="50A0B25E"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1.2217</w:t>
            </w:r>
          </w:p>
        </w:tc>
        <w:tc>
          <w:tcPr>
            <w:tcW w:w="566" w:type="pct"/>
            <w:tcBorders>
              <w:top w:val="nil"/>
            </w:tcBorders>
            <w:shd w:val="clear" w:color="auto" w:fill="FFFFFF"/>
            <w:vAlign w:val="center"/>
          </w:tcPr>
          <w:p w14:paraId="3FE7AB25"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1.2455</w:t>
            </w:r>
          </w:p>
        </w:tc>
        <w:tc>
          <w:tcPr>
            <w:tcW w:w="577" w:type="pct"/>
            <w:tcBorders>
              <w:top w:val="nil"/>
              <w:right w:val="single" w:sz="16" w:space="0" w:color="000000"/>
            </w:tcBorders>
            <w:shd w:val="clear" w:color="auto" w:fill="FFFFFF"/>
            <w:vAlign w:val="center"/>
          </w:tcPr>
          <w:p w14:paraId="359D92F8"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1.0233</w:t>
            </w:r>
          </w:p>
        </w:tc>
      </w:tr>
      <w:tr w:rsidR="004515D2" w:rsidRPr="00954108" w14:paraId="57D5C410" w14:textId="77777777" w:rsidTr="00677113">
        <w:trPr>
          <w:cantSplit/>
        </w:trPr>
        <w:tc>
          <w:tcPr>
            <w:tcW w:w="300" w:type="pct"/>
            <w:vMerge w:val="restart"/>
            <w:tcBorders>
              <w:top w:val="nil"/>
              <w:left w:val="single" w:sz="16" w:space="0" w:color="000000"/>
              <w:right w:val="nil"/>
            </w:tcBorders>
            <w:shd w:val="clear" w:color="auto" w:fill="FFFFFF"/>
          </w:tcPr>
          <w:p w14:paraId="40CBA3FA"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Female</w:t>
            </w:r>
          </w:p>
        </w:tc>
        <w:tc>
          <w:tcPr>
            <w:tcW w:w="558" w:type="pct"/>
            <w:tcBorders>
              <w:top w:val="nil"/>
              <w:left w:val="nil"/>
              <w:bottom w:val="nil"/>
              <w:right w:val="single" w:sz="16" w:space="0" w:color="000000"/>
            </w:tcBorders>
            <w:shd w:val="clear" w:color="auto" w:fill="FFFFFF"/>
          </w:tcPr>
          <w:p w14:paraId="5F5E78D2"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Mean</w:t>
            </w:r>
          </w:p>
        </w:tc>
        <w:tc>
          <w:tcPr>
            <w:tcW w:w="410" w:type="pct"/>
            <w:tcBorders>
              <w:top w:val="nil"/>
              <w:left w:val="single" w:sz="16" w:space="0" w:color="000000"/>
              <w:bottom w:val="nil"/>
            </w:tcBorders>
            <w:shd w:val="clear" w:color="auto" w:fill="FFFFFF"/>
            <w:vAlign w:val="center"/>
          </w:tcPr>
          <w:p w14:paraId="464E09AC"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4.000</w:t>
            </w:r>
          </w:p>
        </w:tc>
        <w:tc>
          <w:tcPr>
            <w:tcW w:w="410" w:type="pct"/>
            <w:tcBorders>
              <w:top w:val="nil"/>
              <w:bottom w:val="nil"/>
            </w:tcBorders>
            <w:shd w:val="clear" w:color="auto" w:fill="FFFFFF"/>
            <w:vAlign w:val="center"/>
          </w:tcPr>
          <w:p w14:paraId="3AD5EF3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3.733</w:t>
            </w:r>
          </w:p>
        </w:tc>
        <w:tc>
          <w:tcPr>
            <w:tcW w:w="486" w:type="pct"/>
            <w:tcBorders>
              <w:top w:val="nil"/>
              <w:bottom w:val="nil"/>
            </w:tcBorders>
            <w:shd w:val="clear" w:color="auto" w:fill="FFFFFF"/>
            <w:vAlign w:val="center"/>
          </w:tcPr>
          <w:p w14:paraId="3C46E1C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3.200</w:t>
            </w:r>
          </w:p>
        </w:tc>
        <w:tc>
          <w:tcPr>
            <w:tcW w:w="797" w:type="pct"/>
            <w:tcBorders>
              <w:top w:val="nil"/>
              <w:bottom w:val="nil"/>
            </w:tcBorders>
            <w:shd w:val="clear" w:color="auto" w:fill="FFFFFF"/>
            <w:vAlign w:val="center"/>
          </w:tcPr>
          <w:p w14:paraId="064F7B9D"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3.867</w:t>
            </w:r>
          </w:p>
        </w:tc>
        <w:tc>
          <w:tcPr>
            <w:tcW w:w="409" w:type="pct"/>
            <w:tcBorders>
              <w:top w:val="nil"/>
              <w:bottom w:val="nil"/>
            </w:tcBorders>
            <w:shd w:val="clear" w:color="auto" w:fill="FFFFFF"/>
            <w:vAlign w:val="center"/>
          </w:tcPr>
          <w:p w14:paraId="3245E8FD"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2.867</w:t>
            </w:r>
          </w:p>
        </w:tc>
        <w:tc>
          <w:tcPr>
            <w:tcW w:w="487" w:type="pct"/>
            <w:tcBorders>
              <w:top w:val="nil"/>
              <w:bottom w:val="nil"/>
            </w:tcBorders>
            <w:shd w:val="clear" w:color="auto" w:fill="FFFFFF"/>
            <w:vAlign w:val="center"/>
          </w:tcPr>
          <w:p w14:paraId="3F07F92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2.933</w:t>
            </w:r>
          </w:p>
        </w:tc>
        <w:tc>
          <w:tcPr>
            <w:tcW w:w="566" w:type="pct"/>
            <w:tcBorders>
              <w:top w:val="nil"/>
              <w:bottom w:val="nil"/>
            </w:tcBorders>
            <w:shd w:val="clear" w:color="auto" w:fill="FFFFFF"/>
            <w:vAlign w:val="center"/>
          </w:tcPr>
          <w:p w14:paraId="2FEEB67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3.333</w:t>
            </w:r>
          </w:p>
        </w:tc>
        <w:tc>
          <w:tcPr>
            <w:tcW w:w="577" w:type="pct"/>
            <w:tcBorders>
              <w:top w:val="nil"/>
              <w:bottom w:val="nil"/>
              <w:right w:val="single" w:sz="16" w:space="0" w:color="000000"/>
            </w:tcBorders>
            <w:shd w:val="clear" w:color="auto" w:fill="FFFFFF"/>
            <w:vAlign w:val="center"/>
          </w:tcPr>
          <w:p w14:paraId="73DBF1BD"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3.867</w:t>
            </w:r>
          </w:p>
        </w:tc>
      </w:tr>
      <w:tr w:rsidR="004515D2" w:rsidRPr="00954108" w14:paraId="53942C96" w14:textId="77777777" w:rsidTr="00677113">
        <w:trPr>
          <w:cantSplit/>
        </w:trPr>
        <w:tc>
          <w:tcPr>
            <w:tcW w:w="300" w:type="pct"/>
            <w:vMerge/>
            <w:tcBorders>
              <w:top w:val="nil"/>
              <w:left w:val="single" w:sz="16" w:space="0" w:color="000000"/>
              <w:right w:val="nil"/>
            </w:tcBorders>
            <w:shd w:val="clear" w:color="auto" w:fill="FFFFFF"/>
          </w:tcPr>
          <w:p w14:paraId="3ECF82F0"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bottom w:val="nil"/>
              <w:right w:val="single" w:sz="16" w:space="0" w:color="000000"/>
            </w:tcBorders>
            <w:shd w:val="clear" w:color="auto" w:fill="FFFFFF"/>
          </w:tcPr>
          <w:p w14:paraId="39DF04F5"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N</w:t>
            </w:r>
          </w:p>
        </w:tc>
        <w:tc>
          <w:tcPr>
            <w:tcW w:w="410" w:type="pct"/>
            <w:tcBorders>
              <w:top w:val="nil"/>
              <w:left w:val="single" w:sz="16" w:space="0" w:color="000000"/>
              <w:bottom w:val="nil"/>
            </w:tcBorders>
            <w:shd w:val="clear" w:color="auto" w:fill="FFFFFF"/>
            <w:vAlign w:val="center"/>
          </w:tcPr>
          <w:p w14:paraId="3BCE07B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410" w:type="pct"/>
            <w:tcBorders>
              <w:top w:val="nil"/>
              <w:bottom w:val="nil"/>
            </w:tcBorders>
            <w:shd w:val="clear" w:color="auto" w:fill="FFFFFF"/>
            <w:vAlign w:val="center"/>
          </w:tcPr>
          <w:p w14:paraId="6A09DF39"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486" w:type="pct"/>
            <w:tcBorders>
              <w:top w:val="nil"/>
              <w:bottom w:val="nil"/>
            </w:tcBorders>
            <w:shd w:val="clear" w:color="auto" w:fill="FFFFFF"/>
            <w:vAlign w:val="center"/>
          </w:tcPr>
          <w:p w14:paraId="17C58A5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797" w:type="pct"/>
            <w:tcBorders>
              <w:top w:val="nil"/>
              <w:bottom w:val="nil"/>
            </w:tcBorders>
            <w:shd w:val="clear" w:color="auto" w:fill="FFFFFF"/>
            <w:vAlign w:val="center"/>
          </w:tcPr>
          <w:p w14:paraId="1057FB8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409" w:type="pct"/>
            <w:tcBorders>
              <w:top w:val="nil"/>
              <w:bottom w:val="nil"/>
            </w:tcBorders>
            <w:shd w:val="clear" w:color="auto" w:fill="FFFFFF"/>
            <w:vAlign w:val="center"/>
          </w:tcPr>
          <w:p w14:paraId="1A592311"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487" w:type="pct"/>
            <w:tcBorders>
              <w:top w:val="nil"/>
              <w:bottom w:val="nil"/>
            </w:tcBorders>
            <w:shd w:val="clear" w:color="auto" w:fill="FFFFFF"/>
            <w:vAlign w:val="center"/>
          </w:tcPr>
          <w:p w14:paraId="68A2FF6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566" w:type="pct"/>
            <w:tcBorders>
              <w:top w:val="nil"/>
              <w:bottom w:val="nil"/>
            </w:tcBorders>
            <w:shd w:val="clear" w:color="auto" w:fill="FFFFFF"/>
            <w:vAlign w:val="center"/>
          </w:tcPr>
          <w:p w14:paraId="502D8735"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c>
          <w:tcPr>
            <w:tcW w:w="577" w:type="pct"/>
            <w:tcBorders>
              <w:top w:val="nil"/>
              <w:bottom w:val="nil"/>
              <w:right w:val="single" w:sz="16" w:space="0" w:color="000000"/>
            </w:tcBorders>
            <w:shd w:val="clear" w:color="auto" w:fill="FFFFFF"/>
            <w:vAlign w:val="center"/>
          </w:tcPr>
          <w:p w14:paraId="7DA8E633"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15</w:t>
            </w:r>
          </w:p>
        </w:tc>
      </w:tr>
      <w:tr w:rsidR="004515D2" w:rsidRPr="00954108" w14:paraId="040B76A6" w14:textId="77777777" w:rsidTr="00677113">
        <w:trPr>
          <w:cantSplit/>
        </w:trPr>
        <w:tc>
          <w:tcPr>
            <w:tcW w:w="300" w:type="pct"/>
            <w:vMerge/>
            <w:tcBorders>
              <w:top w:val="nil"/>
              <w:left w:val="single" w:sz="16" w:space="0" w:color="000000"/>
              <w:right w:val="nil"/>
            </w:tcBorders>
            <w:shd w:val="clear" w:color="auto" w:fill="FFFFFF"/>
          </w:tcPr>
          <w:p w14:paraId="767F4C48"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right w:val="single" w:sz="16" w:space="0" w:color="000000"/>
            </w:tcBorders>
            <w:shd w:val="clear" w:color="auto" w:fill="FFFFFF"/>
          </w:tcPr>
          <w:p w14:paraId="0C9E658A"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Std. Deviation</w:t>
            </w:r>
          </w:p>
        </w:tc>
        <w:tc>
          <w:tcPr>
            <w:tcW w:w="410" w:type="pct"/>
            <w:tcBorders>
              <w:top w:val="nil"/>
              <w:left w:val="single" w:sz="16" w:space="0" w:color="000000"/>
            </w:tcBorders>
            <w:shd w:val="clear" w:color="auto" w:fill="FFFFFF"/>
            <w:vAlign w:val="center"/>
          </w:tcPr>
          <w:p w14:paraId="33AA0A84"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1.0690</w:t>
            </w:r>
          </w:p>
        </w:tc>
        <w:tc>
          <w:tcPr>
            <w:tcW w:w="410" w:type="pct"/>
            <w:tcBorders>
              <w:top w:val="nil"/>
            </w:tcBorders>
            <w:shd w:val="clear" w:color="auto" w:fill="FFFFFF"/>
            <w:vAlign w:val="center"/>
          </w:tcPr>
          <w:p w14:paraId="1D624A50"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1.0328</w:t>
            </w:r>
          </w:p>
        </w:tc>
        <w:tc>
          <w:tcPr>
            <w:tcW w:w="486" w:type="pct"/>
            <w:tcBorders>
              <w:top w:val="nil"/>
            </w:tcBorders>
            <w:shd w:val="clear" w:color="auto" w:fill="FFFFFF"/>
            <w:vAlign w:val="center"/>
          </w:tcPr>
          <w:p w14:paraId="5EC9A92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1.0823</w:t>
            </w:r>
          </w:p>
        </w:tc>
        <w:tc>
          <w:tcPr>
            <w:tcW w:w="797" w:type="pct"/>
            <w:tcBorders>
              <w:top w:val="nil"/>
            </w:tcBorders>
            <w:shd w:val="clear" w:color="auto" w:fill="FFFFFF"/>
            <w:vAlign w:val="center"/>
          </w:tcPr>
          <w:p w14:paraId="796BA2B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1.1255</w:t>
            </w:r>
          </w:p>
        </w:tc>
        <w:tc>
          <w:tcPr>
            <w:tcW w:w="409" w:type="pct"/>
            <w:tcBorders>
              <w:top w:val="nil"/>
            </w:tcBorders>
            <w:shd w:val="clear" w:color="auto" w:fill="FFFFFF"/>
            <w:vAlign w:val="center"/>
          </w:tcPr>
          <w:p w14:paraId="314F6835"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.9904</w:t>
            </w:r>
          </w:p>
        </w:tc>
        <w:tc>
          <w:tcPr>
            <w:tcW w:w="487" w:type="pct"/>
            <w:tcBorders>
              <w:top w:val="nil"/>
            </w:tcBorders>
            <w:shd w:val="clear" w:color="auto" w:fill="FFFFFF"/>
            <w:vAlign w:val="center"/>
          </w:tcPr>
          <w:p w14:paraId="4E5D859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1.0328</w:t>
            </w:r>
          </w:p>
        </w:tc>
        <w:tc>
          <w:tcPr>
            <w:tcW w:w="566" w:type="pct"/>
            <w:tcBorders>
              <w:top w:val="nil"/>
            </w:tcBorders>
            <w:shd w:val="clear" w:color="auto" w:fill="FFFFFF"/>
            <w:vAlign w:val="center"/>
          </w:tcPr>
          <w:p w14:paraId="74DB68A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1.2910</w:t>
            </w:r>
          </w:p>
        </w:tc>
        <w:tc>
          <w:tcPr>
            <w:tcW w:w="577" w:type="pct"/>
            <w:tcBorders>
              <w:top w:val="nil"/>
              <w:right w:val="single" w:sz="16" w:space="0" w:color="000000"/>
            </w:tcBorders>
            <w:shd w:val="clear" w:color="auto" w:fill="FFFFFF"/>
            <w:vAlign w:val="center"/>
          </w:tcPr>
          <w:p w14:paraId="204B4E6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1.3020</w:t>
            </w:r>
          </w:p>
        </w:tc>
      </w:tr>
      <w:tr w:rsidR="004515D2" w:rsidRPr="00954108" w14:paraId="22D0F3EF" w14:textId="77777777" w:rsidTr="00677113">
        <w:trPr>
          <w:cantSplit/>
        </w:trPr>
        <w:tc>
          <w:tcPr>
            <w:tcW w:w="300" w:type="pct"/>
            <w:vMerge w:val="restart"/>
            <w:tcBorders>
              <w:top w:val="nil"/>
              <w:left w:val="single" w:sz="16" w:space="0" w:color="000000"/>
              <w:bottom w:val="single" w:sz="16" w:space="0" w:color="000000"/>
              <w:right w:val="nil"/>
            </w:tcBorders>
            <w:shd w:val="clear" w:color="auto" w:fill="FFFFFF"/>
          </w:tcPr>
          <w:p w14:paraId="46D37EBE"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Total</w:t>
            </w:r>
          </w:p>
        </w:tc>
        <w:tc>
          <w:tcPr>
            <w:tcW w:w="558" w:type="pct"/>
            <w:tcBorders>
              <w:top w:val="nil"/>
              <w:left w:val="nil"/>
              <w:bottom w:val="nil"/>
              <w:right w:val="single" w:sz="16" w:space="0" w:color="000000"/>
            </w:tcBorders>
            <w:shd w:val="clear" w:color="auto" w:fill="FFFFFF"/>
          </w:tcPr>
          <w:p w14:paraId="3AB220F5"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Mean</w:t>
            </w:r>
          </w:p>
        </w:tc>
        <w:tc>
          <w:tcPr>
            <w:tcW w:w="410" w:type="pct"/>
            <w:tcBorders>
              <w:top w:val="nil"/>
              <w:left w:val="single" w:sz="16" w:space="0" w:color="000000"/>
              <w:bottom w:val="nil"/>
            </w:tcBorders>
            <w:shd w:val="clear" w:color="auto" w:fill="FFFFFF"/>
            <w:vAlign w:val="center"/>
          </w:tcPr>
          <w:p w14:paraId="5EA719FD"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3.960</w:t>
            </w:r>
          </w:p>
        </w:tc>
        <w:tc>
          <w:tcPr>
            <w:tcW w:w="410" w:type="pct"/>
            <w:tcBorders>
              <w:top w:val="nil"/>
              <w:bottom w:val="nil"/>
            </w:tcBorders>
            <w:shd w:val="clear" w:color="auto" w:fill="FFFFFF"/>
            <w:vAlign w:val="center"/>
          </w:tcPr>
          <w:p w14:paraId="4B9CE796"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3.640</w:t>
            </w:r>
          </w:p>
        </w:tc>
        <w:tc>
          <w:tcPr>
            <w:tcW w:w="486" w:type="pct"/>
            <w:tcBorders>
              <w:top w:val="nil"/>
              <w:bottom w:val="nil"/>
            </w:tcBorders>
            <w:shd w:val="clear" w:color="auto" w:fill="FFFFFF"/>
            <w:vAlign w:val="center"/>
          </w:tcPr>
          <w:p w14:paraId="5D6D35D0"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3.440</w:t>
            </w:r>
          </w:p>
        </w:tc>
        <w:tc>
          <w:tcPr>
            <w:tcW w:w="797" w:type="pct"/>
            <w:tcBorders>
              <w:top w:val="nil"/>
              <w:bottom w:val="nil"/>
            </w:tcBorders>
            <w:shd w:val="clear" w:color="auto" w:fill="FFFFFF"/>
            <w:vAlign w:val="center"/>
          </w:tcPr>
          <w:p w14:paraId="41B661F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3.860</w:t>
            </w:r>
          </w:p>
        </w:tc>
        <w:tc>
          <w:tcPr>
            <w:tcW w:w="409" w:type="pct"/>
            <w:tcBorders>
              <w:top w:val="nil"/>
              <w:bottom w:val="nil"/>
            </w:tcBorders>
            <w:shd w:val="clear" w:color="auto" w:fill="FFFFFF"/>
            <w:vAlign w:val="center"/>
          </w:tcPr>
          <w:p w14:paraId="0CD97F80"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3.120</w:t>
            </w:r>
          </w:p>
        </w:tc>
        <w:tc>
          <w:tcPr>
            <w:tcW w:w="487" w:type="pct"/>
            <w:tcBorders>
              <w:top w:val="nil"/>
              <w:bottom w:val="nil"/>
            </w:tcBorders>
            <w:shd w:val="clear" w:color="auto" w:fill="FFFFFF"/>
            <w:vAlign w:val="center"/>
          </w:tcPr>
          <w:p w14:paraId="0EFD1683"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3.040</w:t>
            </w:r>
          </w:p>
        </w:tc>
        <w:tc>
          <w:tcPr>
            <w:tcW w:w="566" w:type="pct"/>
            <w:tcBorders>
              <w:top w:val="nil"/>
              <w:bottom w:val="nil"/>
            </w:tcBorders>
            <w:shd w:val="clear" w:color="auto" w:fill="FFFFFF"/>
            <w:vAlign w:val="center"/>
          </w:tcPr>
          <w:p w14:paraId="1E555E3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3.440</w:t>
            </w:r>
          </w:p>
        </w:tc>
        <w:tc>
          <w:tcPr>
            <w:tcW w:w="577" w:type="pct"/>
            <w:tcBorders>
              <w:top w:val="nil"/>
              <w:bottom w:val="nil"/>
              <w:right w:val="single" w:sz="16" w:space="0" w:color="000000"/>
            </w:tcBorders>
            <w:shd w:val="clear" w:color="auto" w:fill="FFFFFF"/>
            <w:vAlign w:val="center"/>
          </w:tcPr>
          <w:p w14:paraId="4C0CD194"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3.820</w:t>
            </w:r>
          </w:p>
        </w:tc>
      </w:tr>
      <w:tr w:rsidR="004515D2" w:rsidRPr="00954108" w14:paraId="0C87E2E7" w14:textId="77777777" w:rsidTr="00677113">
        <w:trPr>
          <w:cantSplit/>
        </w:trPr>
        <w:tc>
          <w:tcPr>
            <w:tcW w:w="300" w:type="pct"/>
            <w:vMerge/>
            <w:tcBorders>
              <w:top w:val="nil"/>
              <w:left w:val="single" w:sz="16" w:space="0" w:color="000000"/>
              <w:bottom w:val="single" w:sz="16" w:space="0" w:color="000000"/>
              <w:right w:val="nil"/>
            </w:tcBorders>
            <w:shd w:val="clear" w:color="auto" w:fill="FFFFFF"/>
          </w:tcPr>
          <w:p w14:paraId="452AD125"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bottom w:val="nil"/>
              <w:right w:val="single" w:sz="16" w:space="0" w:color="000000"/>
            </w:tcBorders>
            <w:shd w:val="clear" w:color="auto" w:fill="FFFFFF"/>
          </w:tcPr>
          <w:p w14:paraId="16A6508F"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N</w:t>
            </w:r>
          </w:p>
        </w:tc>
        <w:tc>
          <w:tcPr>
            <w:tcW w:w="410" w:type="pct"/>
            <w:tcBorders>
              <w:top w:val="nil"/>
              <w:left w:val="single" w:sz="16" w:space="0" w:color="000000"/>
              <w:bottom w:val="nil"/>
            </w:tcBorders>
            <w:shd w:val="clear" w:color="auto" w:fill="FFFFFF"/>
            <w:vAlign w:val="center"/>
          </w:tcPr>
          <w:p w14:paraId="056D48CE"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410" w:type="pct"/>
            <w:tcBorders>
              <w:top w:val="nil"/>
              <w:bottom w:val="nil"/>
            </w:tcBorders>
            <w:shd w:val="clear" w:color="auto" w:fill="FFFFFF"/>
            <w:vAlign w:val="center"/>
          </w:tcPr>
          <w:p w14:paraId="4C8ECBEB"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486" w:type="pct"/>
            <w:tcBorders>
              <w:top w:val="nil"/>
              <w:bottom w:val="nil"/>
            </w:tcBorders>
            <w:shd w:val="clear" w:color="auto" w:fill="FFFFFF"/>
            <w:vAlign w:val="center"/>
          </w:tcPr>
          <w:p w14:paraId="1D31E258"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797" w:type="pct"/>
            <w:tcBorders>
              <w:top w:val="nil"/>
              <w:bottom w:val="nil"/>
            </w:tcBorders>
            <w:shd w:val="clear" w:color="auto" w:fill="FFFFFF"/>
            <w:vAlign w:val="center"/>
          </w:tcPr>
          <w:p w14:paraId="1DC519F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409" w:type="pct"/>
            <w:tcBorders>
              <w:top w:val="nil"/>
              <w:bottom w:val="nil"/>
            </w:tcBorders>
            <w:shd w:val="clear" w:color="auto" w:fill="FFFFFF"/>
            <w:vAlign w:val="center"/>
          </w:tcPr>
          <w:p w14:paraId="2D82FED0"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487" w:type="pct"/>
            <w:tcBorders>
              <w:top w:val="nil"/>
              <w:bottom w:val="nil"/>
            </w:tcBorders>
            <w:shd w:val="clear" w:color="auto" w:fill="FFFFFF"/>
            <w:vAlign w:val="center"/>
          </w:tcPr>
          <w:p w14:paraId="15764DBA"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566" w:type="pct"/>
            <w:tcBorders>
              <w:top w:val="nil"/>
              <w:bottom w:val="nil"/>
            </w:tcBorders>
            <w:shd w:val="clear" w:color="auto" w:fill="FFFFFF"/>
            <w:vAlign w:val="center"/>
          </w:tcPr>
          <w:p w14:paraId="76909C14"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c>
          <w:tcPr>
            <w:tcW w:w="577" w:type="pct"/>
            <w:tcBorders>
              <w:top w:val="nil"/>
              <w:bottom w:val="nil"/>
              <w:right w:val="single" w:sz="16" w:space="0" w:color="000000"/>
            </w:tcBorders>
            <w:shd w:val="clear" w:color="auto" w:fill="FFFFFF"/>
            <w:vAlign w:val="center"/>
          </w:tcPr>
          <w:p w14:paraId="24C09E5C"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50</w:t>
            </w:r>
          </w:p>
        </w:tc>
      </w:tr>
      <w:tr w:rsidR="004515D2" w:rsidRPr="00954108" w14:paraId="4EB35098" w14:textId="77777777" w:rsidTr="00677113">
        <w:trPr>
          <w:cantSplit/>
        </w:trPr>
        <w:tc>
          <w:tcPr>
            <w:tcW w:w="300" w:type="pct"/>
            <w:vMerge/>
            <w:tcBorders>
              <w:top w:val="nil"/>
              <w:left w:val="single" w:sz="16" w:space="0" w:color="000000"/>
              <w:bottom w:val="single" w:sz="16" w:space="0" w:color="000000"/>
              <w:right w:val="nil"/>
            </w:tcBorders>
            <w:shd w:val="clear" w:color="auto" w:fill="FFFFFF"/>
          </w:tcPr>
          <w:p w14:paraId="5418633A" w14:textId="77777777" w:rsidR="004515D2" w:rsidRPr="00954108" w:rsidRDefault="004515D2" w:rsidP="00677113">
            <w:pPr>
              <w:autoSpaceDE w:val="0"/>
              <w:autoSpaceDN w:val="0"/>
              <w:adjustRightInd w:val="0"/>
              <w:spacing w:after="0" w:line="360" w:lineRule="auto"/>
              <w:rPr>
                <w:rFonts w:ascii="Arial" w:hAnsi="Arial" w:cs="Arial"/>
                <w:color w:val="000000"/>
                <w:sz w:val="18"/>
                <w:szCs w:val="18"/>
              </w:rPr>
            </w:pPr>
          </w:p>
        </w:tc>
        <w:tc>
          <w:tcPr>
            <w:tcW w:w="558" w:type="pct"/>
            <w:tcBorders>
              <w:top w:val="nil"/>
              <w:left w:val="nil"/>
              <w:bottom w:val="single" w:sz="16" w:space="0" w:color="000000"/>
              <w:right w:val="single" w:sz="16" w:space="0" w:color="000000"/>
            </w:tcBorders>
            <w:shd w:val="clear" w:color="auto" w:fill="FFFFFF"/>
          </w:tcPr>
          <w:p w14:paraId="46A38176" w14:textId="77777777" w:rsidR="004515D2" w:rsidRPr="00954108" w:rsidRDefault="004515D2" w:rsidP="00677113">
            <w:pPr>
              <w:autoSpaceDE w:val="0"/>
              <w:autoSpaceDN w:val="0"/>
              <w:adjustRightInd w:val="0"/>
              <w:spacing w:after="0" w:line="360" w:lineRule="auto"/>
              <w:ind w:left="60" w:right="60"/>
              <w:rPr>
                <w:rFonts w:ascii="Arial" w:hAnsi="Arial" w:cs="Arial"/>
                <w:color w:val="000000"/>
                <w:sz w:val="18"/>
                <w:szCs w:val="18"/>
              </w:rPr>
            </w:pPr>
            <w:r w:rsidRPr="00954108">
              <w:rPr>
                <w:rFonts w:ascii="Arial" w:hAnsi="Arial" w:cs="Arial"/>
                <w:color w:val="000000"/>
                <w:sz w:val="18"/>
                <w:szCs w:val="18"/>
              </w:rPr>
              <w:t>Std. Deviation</w:t>
            </w:r>
          </w:p>
        </w:tc>
        <w:tc>
          <w:tcPr>
            <w:tcW w:w="410" w:type="pct"/>
            <w:tcBorders>
              <w:top w:val="nil"/>
              <w:left w:val="single" w:sz="16" w:space="0" w:color="000000"/>
              <w:bottom w:val="single" w:sz="16" w:space="0" w:color="000000"/>
            </w:tcBorders>
            <w:shd w:val="clear" w:color="auto" w:fill="FFFFFF"/>
            <w:vAlign w:val="center"/>
          </w:tcPr>
          <w:p w14:paraId="09AA5A19"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1.1421</w:t>
            </w:r>
          </w:p>
        </w:tc>
        <w:tc>
          <w:tcPr>
            <w:tcW w:w="410" w:type="pct"/>
            <w:tcBorders>
              <w:top w:val="nil"/>
              <w:bottom w:val="single" w:sz="16" w:space="0" w:color="000000"/>
            </w:tcBorders>
            <w:shd w:val="clear" w:color="auto" w:fill="FFFFFF"/>
            <w:vAlign w:val="center"/>
          </w:tcPr>
          <w:p w14:paraId="674F1678"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1.1386</w:t>
            </w:r>
          </w:p>
        </w:tc>
        <w:tc>
          <w:tcPr>
            <w:tcW w:w="486" w:type="pct"/>
            <w:tcBorders>
              <w:top w:val="nil"/>
              <w:bottom w:val="single" w:sz="16" w:space="0" w:color="000000"/>
            </w:tcBorders>
            <w:shd w:val="clear" w:color="auto" w:fill="FFFFFF"/>
            <w:vAlign w:val="center"/>
          </w:tcPr>
          <w:p w14:paraId="601DEBEF"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1.2316</w:t>
            </w:r>
          </w:p>
        </w:tc>
        <w:tc>
          <w:tcPr>
            <w:tcW w:w="797" w:type="pct"/>
            <w:tcBorders>
              <w:top w:val="nil"/>
              <w:bottom w:val="single" w:sz="16" w:space="0" w:color="000000"/>
            </w:tcBorders>
            <w:shd w:val="clear" w:color="auto" w:fill="FFFFFF"/>
            <w:vAlign w:val="center"/>
          </w:tcPr>
          <w:p w14:paraId="76F110B4"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1.0882</w:t>
            </w:r>
          </w:p>
        </w:tc>
        <w:tc>
          <w:tcPr>
            <w:tcW w:w="409" w:type="pct"/>
            <w:tcBorders>
              <w:top w:val="nil"/>
              <w:bottom w:val="single" w:sz="16" w:space="0" w:color="000000"/>
            </w:tcBorders>
            <w:shd w:val="clear" w:color="auto" w:fill="FFFFFF"/>
            <w:vAlign w:val="center"/>
          </w:tcPr>
          <w:p w14:paraId="191AC447"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1.1718</w:t>
            </w:r>
          </w:p>
        </w:tc>
        <w:tc>
          <w:tcPr>
            <w:tcW w:w="487" w:type="pct"/>
            <w:tcBorders>
              <w:top w:val="nil"/>
              <w:bottom w:val="single" w:sz="16" w:space="0" w:color="000000"/>
            </w:tcBorders>
            <w:shd w:val="clear" w:color="auto" w:fill="FFFFFF"/>
            <w:vAlign w:val="center"/>
          </w:tcPr>
          <w:p w14:paraId="32E88713"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1.1599</w:t>
            </w:r>
          </w:p>
        </w:tc>
        <w:tc>
          <w:tcPr>
            <w:tcW w:w="566" w:type="pct"/>
            <w:tcBorders>
              <w:top w:val="nil"/>
              <w:bottom w:val="single" w:sz="16" w:space="0" w:color="000000"/>
            </w:tcBorders>
            <w:shd w:val="clear" w:color="auto" w:fill="FFFFFF"/>
            <w:vAlign w:val="center"/>
          </w:tcPr>
          <w:p w14:paraId="1D92AEFC"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1.2480</w:t>
            </w:r>
          </w:p>
        </w:tc>
        <w:tc>
          <w:tcPr>
            <w:tcW w:w="577" w:type="pct"/>
            <w:tcBorders>
              <w:top w:val="nil"/>
              <w:bottom w:val="single" w:sz="16" w:space="0" w:color="000000"/>
              <w:right w:val="single" w:sz="16" w:space="0" w:color="000000"/>
            </w:tcBorders>
            <w:shd w:val="clear" w:color="auto" w:fill="FFFFFF"/>
            <w:vAlign w:val="center"/>
          </w:tcPr>
          <w:p w14:paraId="1F4FAD2D" w14:textId="77777777" w:rsidR="004515D2" w:rsidRPr="00954108"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54108">
              <w:rPr>
                <w:rFonts w:ascii="Arial" w:hAnsi="Arial" w:cs="Arial"/>
                <w:color w:val="000000"/>
                <w:sz w:val="18"/>
                <w:szCs w:val="18"/>
              </w:rPr>
              <w:t>1.1008</w:t>
            </w:r>
          </w:p>
        </w:tc>
      </w:tr>
    </w:tbl>
    <w:p w14:paraId="5027A85E" w14:textId="77777777" w:rsidR="004515D2" w:rsidRDefault="004515D2" w:rsidP="004515D2">
      <w:pPr>
        <w:spacing w:line="360" w:lineRule="auto"/>
        <w:rPr>
          <w:rFonts w:ascii="Times-Italic" w:eastAsiaTheme="minorHAnsi" w:hAnsi="Times-Italic" w:cs="Times-Italic"/>
          <w:i/>
          <w:iCs/>
          <w:sz w:val="24"/>
          <w:szCs w:val="24"/>
        </w:rPr>
      </w:pPr>
      <w:r>
        <w:rPr>
          <w:rFonts w:ascii="Times-Italic" w:eastAsiaTheme="minorHAnsi" w:hAnsi="Times-Italic" w:cs="Times-Italic"/>
          <w:i/>
          <w:iCs/>
          <w:sz w:val="24"/>
          <w:szCs w:val="24"/>
        </w:rPr>
        <w:t>Source: Primary Data</w:t>
      </w:r>
    </w:p>
    <w:p w14:paraId="1C72ED20" w14:textId="77777777" w:rsidR="004515D2" w:rsidRPr="00E341D0" w:rsidRDefault="004515D2" w:rsidP="004515D2">
      <w:r w:rsidRPr="00E341D0">
        <w:t>The above table indicates the difference of mean and standard deviation between genders with reference to various monetary motivational factors. The key monetary motivation factors that are considered for observation are salary or wages, bonus, financial incentives, promotion, stock, profit sharing, retirement benefits and medical allowances.</w:t>
      </w:r>
    </w:p>
    <w:p w14:paraId="7FFFA955" w14:textId="77777777" w:rsidR="004515D2" w:rsidRPr="00E341D0" w:rsidRDefault="004515D2" w:rsidP="004515D2">
      <w:pPr>
        <w:rPr>
          <w:color w:val="000000"/>
        </w:rPr>
      </w:pPr>
      <w:r w:rsidRPr="00E341D0">
        <w:t>The finding indicate that salary or wages has the highest mean valued (</w:t>
      </w:r>
      <w:r w:rsidRPr="00E341D0">
        <w:rPr>
          <w:color w:val="000000"/>
        </w:rPr>
        <w:t>3.960) followed by promotion (3.860) and medical allowances (3.820).</w:t>
      </w:r>
    </w:p>
    <w:p w14:paraId="0E101160" w14:textId="77777777" w:rsidR="004515D2" w:rsidRPr="00E341D0" w:rsidRDefault="004515D2" w:rsidP="004515D2">
      <w:r w:rsidRPr="00E341D0">
        <w:rPr>
          <w:color w:val="000000"/>
        </w:rPr>
        <w:t>The above table indicates the significant mean difference among monetary motivation between male and female respondents. Both male and female respondents are motivated by salary or wages, promotion and medical allowance. But the female respondents are well motivated by salary when compared with male respondents.</w:t>
      </w:r>
    </w:p>
    <w:p w14:paraId="58551642" w14:textId="77777777" w:rsidR="004515D2" w:rsidRDefault="004515D2">
      <w:pPr>
        <w:spacing w:after="0" w:line="240" w:lineRule="auto"/>
        <w:rPr>
          <w:rFonts w:ascii="Times New Roman" w:hAnsi="Times New Roman"/>
          <w:b/>
          <w:sz w:val="24"/>
          <w:szCs w:val="24"/>
        </w:rPr>
      </w:pPr>
      <w:r>
        <w:rPr>
          <w:rFonts w:ascii="Times New Roman" w:hAnsi="Times New Roman"/>
          <w:b/>
          <w:sz w:val="24"/>
          <w:szCs w:val="24"/>
        </w:rPr>
        <w:br w:type="page"/>
      </w:r>
    </w:p>
    <w:p w14:paraId="6AF370CB" w14:textId="29E52F52" w:rsidR="004515D2" w:rsidRPr="008C4195" w:rsidRDefault="004515D2" w:rsidP="004515D2">
      <w:pPr>
        <w:spacing w:line="360" w:lineRule="auto"/>
        <w:jc w:val="both"/>
        <w:rPr>
          <w:rFonts w:ascii="Times New Roman" w:hAnsi="Times New Roman"/>
          <w:b/>
          <w:sz w:val="24"/>
          <w:szCs w:val="24"/>
        </w:rPr>
      </w:pPr>
      <w:r w:rsidRPr="008C4195">
        <w:rPr>
          <w:rFonts w:ascii="Times New Roman" w:hAnsi="Times New Roman"/>
          <w:b/>
          <w:sz w:val="24"/>
          <w:szCs w:val="24"/>
        </w:rPr>
        <w:lastRenderedPageBreak/>
        <w:t>Table 3 shows the mean, SD, t-value of t- test between gender towards Employee</w:t>
      </w:r>
      <w:r w:rsidRPr="008C4195">
        <w:rPr>
          <w:rFonts w:ascii="Times New Roman" w:hAnsi="Times New Roman"/>
          <w:b/>
          <w:color w:val="000000"/>
          <w:sz w:val="24"/>
          <w:szCs w:val="24"/>
        </w:rPr>
        <w:t xml:space="preserve"> motivation and job satisfaction enhances organizational performance</w:t>
      </w:r>
    </w:p>
    <w:tbl>
      <w:tblPr>
        <w:tblpPr w:leftFromText="180" w:rightFromText="180" w:vertAnchor="text" w:horzAnchor="margin" w:tblpXSpec="center" w:tblpY="1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12"/>
        <w:gridCol w:w="829"/>
        <w:gridCol w:w="664"/>
        <w:gridCol w:w="801"/>
        <w:gridCol w:w="1610"/>
      </w:tblGrid>
      <w:tr w:rsidR="004515D2" w:rsidRPr="009C236E" w14:paraId="2984A650" w14:textId="77777777" w:rsidTr="00677113">
        <w:trPr>
          <w:cantSplit/>
        </w:trPr>
        <w:tc>
          <w:tcPr>
            <w:tcW w:w="5000" w:type="pct"/>
            <w:gridSpan w:val="5"/>
            <w:shd w:val="clear" w:color="auto" w:fill="FFFFFF"/>
            <w:vAlign w:val="center"/>
          </w:tcPr>
          <w:p w14:paraId="183AF98F"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b/>
                <w:bCs/>
                <w:color w:val="000000"/>
                <w:sz w:val="18"/>
                <w:szCs w:val="18"/>
              </w:rPr>
              <w:t>Group Statistics</w:t>
            </w:r>
          </w:p>
        </w:tc>
      </w:tr>
      <w:tr w:rsidR="004515D2" w:rsidRPr="009C236E" w14:paraId="6587A5C8" w14:textId="77777777" w:rsidTr="00677113">
        <w:trPr>
          <w:cantSplit/>
        </w:trPr>
        <w:tc>
          <w:tcPr>
            <w:tcW w:w="2835" w:type="pct"/>
          </w:tcPr>
          <w:p w14:paraId="60ED09DA"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460" w:type="pct"/>
            <w:shd w:val="clear" w:color="auto" w:fill="FFFFFF"/>
            <w:vAlign w:val="bottom"/>
          </w:tcPr>
          <w:p w14:paraId="009FD248" w14:textId="77777777" w:rsidR="004515D2" w:rsidRPr="009C236E" w:rsidRDefault="004515D2" w:rsidP="00677113">
            <w:pPr>
              <w:autoSpaceDE w:val="0"/>
              <w:autoSpaceDN w:val="0"/>
              <w:adjustRightInd w:val="0"/>
              <w:spacing w:after="0" w:line="360" w:lineRule="auto"/>
              <w:ind w:left="60" w:right="60"/>
              <w:rPr>
                <w:rFonts w:ascii="Arial" w:hAnsi="Arial" w:cs="Arial"/>
                <w:color w:val="000000"/>
                <w:sz w:val="18"/>
                <w:szCs w:val="18"/>
              </w:rPr>
            </w:pPr>
            <w:r w:rsidRPr="009C236E">
              <w:rPr>
                <w:rFonts w:ascii="Arial" w:hAnsi="Arial" w:cs="Arial"/>
                <w:color w:val="000000"/>
                <w:sz w:val="18"/>
                <w:szCs w:val="18"/>
              </w:rPr>
              <w:t>Gender</w:t>
            </w:r>
          </w:p>
        </w:tc>
        <w:tc>
          <w:tcPr>
            <w:tcW w:w="368" w:type="pct"/>
            <w:shd w:val="clear" w:color="auto" w:fill="FFFFFF"/>
            <w:vAlign w:val="bottom"/>
          </w:tcPr>
          <w:p w14:paraId="0E52BEB8"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N</w:t>
            </w:r>
          </w:p>
        </w:tc>
        <w:tc>
          <w:tcPr>
            <w:tcW w:w="444" w:type="pct"/>
            <w:shd w:val="clear" w:color="auto" w:fill="FFFFFF"/>
            <w:vAlign w:val="bottom"/>
          </w:tcPr>
          <w:p w14:paraId="176B52EB"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Mean</w:t>
            </w:r>
          </w:p>
        </w:tc>
        <w:tc>
          <w:tcPr>
            <w:tcW w:w="892" w:type="pct"/>
            <w:shd w:val="clear" w:color="auto" w:fill="FFFFFF"/>
            <w:vAlign w:val="bottom"/>
          </w:tcPr>
          <w:p w14:paraId="0B58B796"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Std. Deviation</w:t>
            </w:r>
          </w:p>
        </w:tc>
      </w:tr>
      <w:tr w:rsidR="004515D2" w:rsidRPr="009C236E" w14:paraId="45F1B637" w14:textId="77777777" w:rsidTr="00677113">
        <w:trPr>
          <w:cantSplit/>
        </w:trPr>
        <w:tc>
          <w:tcPr>
            <w:tcW w:w="2835" w:type="pct"/>
            <w:vMerge w:val="restart"/>
            <w:shd w:val="clear" w:color="auto" w:fill="FFFFFF"/>
          </w:tcPr>
          <w:p w14:paraId="1FEFD944" w14:textId="77777777" w:rsidR="004515D2" w:rsidRPr="009C236E" w:rsidRDefault="004515D2" w:rsidP="00677113">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E</w:t>
            </w:r>
            <w:r w:rsidRPr="009C236E">
              <w:rPr>
                <w:rFonts w:ascii="Arial" w:hAnsi="Arial" w:cs="Arial"/>
                <w:color w:val="000000"/>
                <w:sz w:val="18"/>
                <w:szCs w:val="18"/>
              </w:rPr>
              <w:t>mployee motivation and job satisfaction enha</w:t>
            </w:r>
            <w:r>
              <w:rPr>
                <w:rFonts w:ascii="Arial" w:hAnsi="Arial" w:cs="Arial"/>
                <w:color w:val="000000"/>
                <w:sz w:val="18"/>
                <w:szCs w:val="18"/>
              </w:rPr>
              <w:t>nces organizational performance</w:t>
            </w:r>
          </w:p>
        </w:tc>
        <w:tc>
          <w:tcPr>
            <w:tcW w:w="460" w:type="pct"/>
            <w:shd w:val="clear" w:color="auto" w:fill="FFFFFF"/>
          </w:tcPr>
          <w:p w14:paraId="4F6EBB34"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Male</w:t>
            </w:r>
          </w:p>
        </w:tc>
        <w:tc>
          <w:tcPr>
            <w:tcW w:w="368" w:type="pct"/>
            <w:shd w:val="clear" w:color="auto" w:fill="FFFFFF"/>
            <w:vAlign w:val="center"/>
          </w:tcPr>
          <w:p w14:paraId="661087E4"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35</w:t>
            </w:r>
          </w:p>
        </w:tc>
        <w:tc>
          <w:tcPr>
            <w:tcW w:w="444" w:type="pct"/>
            <w:shd w:val="clear" w:color="auto" w:fill="FFFFFF"/>
            <w:vAlign w:val="center"/>
          </w:tcPr>
          <w:p w14:paraId="233A130A"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4.229</w:t>
            </w:r>
          </w:p>
        </w:tc>
        <w:tc>
          <w:tcPr>
            <w:tcW w:w="892" w:type="pct"/>
            <w:shd w:val="clear" w:color="auto" w:fill="FFFFFF"/>
            <w:vAlign w:val="center"/>
          </w:tcPr>
          <w:p w14:paraId="05F93EFA"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.5983</w:t>
            </w:r>
          </w:p>
        </w:tc>
      </w:tr>
      <w:tr w:rsidR="004515D2" w:rsidRPr="009C236E" w14:paraId="028E4BE0" w14:textId="77777777" w:rsidTr="00677113">
        <w:trPr>
          <w:cantSplit/>
        </w:trPr>
        <w:tc>
          <w:tcPr>
            <w:tcW w:w="2835" w:type="pct"/>
            <w:vMerge/>
            <w:shd w:val="clear" w:color="auto" w:fill="FFFFFF"/>
          </w:tcPr>
          <w:p w14:paraId="64E83B10"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460" w:type="pct"/>
            <w:shd w:val="clear" w:color="auto" w:fill="FFFFFF"/>
          </w:tcPr>
          <w:p w14:paraId="3C2EC1E9"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Female</w:t>
            </w:r>
          </w:p>
        </w:tc>
        <w:tc>
          <w:tcPr>
            <w:tcW w:w="368" w:type="pct"/>
            <w:shd w:val="clear" w:color="auto" w:fill="FFFFFF"/>
            <w:vAlign w:val="center"/>
          </w:tcPr>
          <w:p w14:paraId="68D1CD1A"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15</w:t>
            </w:r>
          </w:p>
        </w:tc>
        <w:tc>
          <w:tcPr>
            <w:tcW w:w="444" w:type="pct"/>
            <w:shd w:val="clear" w:color="auto" w:fill="FFFFFF"/>
            <w:vAlign w:val="center"/>
          </w:tcPr>
          <w:p w14:paraId="53B646E5"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4.733</w:t>
            </w:r>
          </w:p>
        </w:tc>
        <w:tc>
          <w:tcPr>
            <w:tcW w:w="892" w:type="pct"/>
            <w:shd w:val="clear" w:color="auto" w:fill="FFFFFF"/>
            <w:vAlign w:val="center"/>
          </w:tcPr>
          <w:p w14:paraId="12CAA0FA"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.5936</w:t>
            </w:r>
          </w:p>
        </w:tc>
      </w:tr>
    </w:tbl>
    <w:p w14:paraId="28017491" w14:textId="77777777" w:rsidR="004515D2" w:rsidRDefault="004515D2" w:rsidP="004515D2">
      <w:pPr>
        <w:spacing w:line="360" w:lineRule="auto"/>
        <w:rPr>
          <w:rFonts w:ascii="Times New Roman" w:eastAsiaTheme="minorHAnsi" w:hAnsi="Times New Roman"/>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11"/>
        <w:gridCol w:w="16"/>
        <w:gridCol w:w="581"/>
        <w:gridCol w:w="331"/>
        <w:gridCol w:w="718"/>
        <w:gridCol w:w="977"/>
        <w:gridCol w:w="1096"/>
        <w:gridCol w:w="1284"/>
        <w:gridCol w:w="1102"/>
      </w:tblGrid>
      <w:tr w:rsidR="004515D2" w:rsidRPr="009C236E" w14:paraId="1487ADCB" w14:textId="77777777" w:rsidTr="00677113">
        <w:trPr>
          <w:cantSplit/>
        </w:trPr>
        <w:tc>
          <w:tcPr>
            <w:tcW w:w="1615" w:type="pct"/>
            <w:vMerge w:val="restart"/>
            <w:shd w:val="clear" w:color="auto" w:fill="FFFFFF"/>
            <w:vAlign w:val="bottom"/>
          </w:tcPr>
          <w:p w14:paraId="5AE1AE40" w14:textId="77777777" w:rsidR="004515D2" w:rsidRPr="009C236E" w:rsidRDefault="004515D2" w:rsidP="00677113">
            <w:pPr>
              <w:autoSpaceDE w:val="0"/>
              <w:autoSpaceDN w:val="0"/>
              <w:adjustRightInd w:val="0"/>
              <w:spacing w:after="0" w:line="360" w:lineRule="auto"/>
              <w:rPr>
                <w:rFonts w:ascii="Times New Roman" w:hAnsi="Times New Roman"/>
                <w:sz w:val="24"/>
                <w:szCs w:val="24"/>
              </w:rPr>
            </w:pPr>
          </w:p>
        </w:tc>
        <w:tc>
          <w:tcPr>
            <w:tcW w:w="3385" w:type="pct"/>
            <w:gridSpan w:val="8"/>
            <w:shd w:val="clear" w:color="auto" w:fill="FFFFFF"/>
            <w:vAlign w:val="bottom"/>
          </w:tcPr>
          <w:p w14:paraId="1EE6BA59"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t-test for Equality of Means</w:t>
            </w:r>
          </w:p>
        </w:tc>
      </w:tr>
      <w:tr w:rsidR="004515D2" w:rsidRPr="009C236E" w14:paraId="01A5A342" w14:textId="77777777" w:rsidTr="00677113">
        <w:trPr>
          <w:cantSplit/>
        </w:trPr>
        <w:tc>
          <w:tcPr>
            <w:tcW w:w="1615" w:type="pct"/>
            <w:vMerge/>
            <w:shd w:val="clear" w:color="auto" w:fill="FFFFFF"/>
            <w:vAlign w:val="bottom"/>
          </w:tcPr>
          <w:p w14:paraId="342306D5"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9" w:type="pct"/>
            <w:vMerge w:val="restart"/>
            <w:shd w:val="clear" w:color="auto" w:fill="FFFFFF"/>
            <w:vAlign w:val="bottom"/>
          </w:tcPr>
          <w:p w14:paraId="3EC9FB29"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p>
        </w:tc>
        <w:tc>
          <w:tcPr>
            <w:tcW w:w="321" w:type="pct"/>
            <w:vMerge w:val="restart"/>
            <w:shd w:val="clear" w:color="auto" w:fill="FFFFFF"/>
            <w:vAlign w:val="bottom"/>
          </w:tcPr>
          <w:p w14:paraId="65B52F4E"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t</w:t>
            </w:r>
          </w:p>
        </w:tc>
        <w:tc>
          <w:tcPr>
            <w:tcW w:w="183" w:type="pct"/>
            <w:vMerge w:val="restart"/>
            <w:shd w:val="clear" w:color="auto" w:fill="FFFFFF"/>
            <w:vAlign w:val="bottom"/>
          </w:tcPr>
          <w:p w14:paraId="72E4B440"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df</w:t>
            </w:r>
          </w:p>
        </w:tc>
        <w:tc>
          <w:tcPr>
            <w:tcW w:w="399" w:type="pct"/>
            <w:vMerge w:val="restart"/>
            <w:shd w:val="clear" w:color="auto" w:fill="FFFFFF"/>
            <w:vAlign w:val="bottom"/>
          </w:tcPr>
          <w:p w14:paraId="4AE3F130"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Sig. (2-tailed)</w:t>
            </w:r>
          </w:p>
        </w:tc>
        <w:tc>
          <w:tcPr>
            <w:tcW w:w="542" w:type="pct"/>
            <w:vMerge w:val="restart"/>
            <w:shd w:val="clear" w:color="auto" w:fill="FFFFFF"/>
            <w:vAlign w:val="bottom"/>
          </w:tcPr>
          <w:p w14:paraId="25A894AF"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Mean Difference</w:t>
            </w:r>
          </w:p>
        </w:tc>
        <w:tc>
          <w:tcPr>
            <w:tcW w:w="608" w:type="pct"/>
            <w:vMerge w:val="restart"/>
            <w:shd w:val="clear" w:color="auto" w:fill="FFFFFF"/>
            <w:vAlign w:val="bottom"/>
          </w:tcPr>
          <w:p w14:paraId="4F5CB3AC"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Std. Error Difference</w:t>
            </w:r>
          </w:p>
        </w:tc>
        <w:tc>
          <w:tcPr>
            <w:tcW w:w="1322" w:type="pct"/>
            <w:gridSpan w:val="2"/>
            <w:shd w:val="clear" w:color="auto" w:fill="FFFFFF"/>
            <w:vAlign w:val="bottom"/>
          </w:tcPr>
          <w:p w14:paraId="3265ACDF"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95% Confidence Interval of the Difference</w:t>
            </w:r>
          </w:p>
        </w:tc>
      </w:tr>
      <w:tr w:rsidR="004515D2" w:rsidRPr="009C236E" w14:paraId="55D21947" w14:textId="77777777" w:rsidTr="00677113">
        <w:trPr>
          <w:cantSplit/>
        </w:trPr>
        <w:tc>
          <w:tcPr>
            <w:tcW w:w="1615" w:type="pct"/>
            <w:vMerge/>
            <w:shd w:val="clear" w:color="auto" w:fill="FFFFFF"/>
            <w:vAlign w:val="bottom"/>
          </w:tcPr>
          <w:p w14:paraId="4A74CFF3"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9" w:type="pct"/>
            <w:vMerge/>
            <w:shd w:val="clear" w:color="auto" w:fill="FFFFFF"/>
            <w:vAlign w:val="bottom"/>
          </w:tcPr>
          <w:p w14:paraId="7E5A8739"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321" w:type="pct"/>
            <w:vMerge/>
            <w:shd w:val="clear" w:color="auto" w:fill="FFFFFF"/>
            <w:vAlign w:val="bottom"/>
          </w:tcPr>
          <w:p w14:paraId="72029B3A"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183" w:type="pct"/>
            <w:vMerge/>
            <w:shd w:val="clear" w:color="auto" w:fill="FFFFFF"/>
            <w:vAlign w:val="bottom"/>
          </w:tcPr>
          <w:p w14:paraId="6909F448"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399" w:type="pct"/>
            <w:vMerge/>
            <w:shd w:val="clear" w:color="auto" w:fill="FFFFFF"/>
            <w:vAlign w:val="bottom"/>
          </w:tcPr>
          <w:p w14:paraId="3DED63DE"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542" w:type="pct"/>
            <w:vMerge/>
            <w:shd w:val="clear" w:color="auto" w:fill="FFFFFF"/>
            <w:vAlign w:val="bottom"/>
          </w:tcPr>
          <w:p w14:paraId="571D2333"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608" w:type="pct"/>
            <w:vMerge/>
            <w:shd w:val="clear" w:color="auto" w:fill="FFFFFF"/>
            <w:vAlign w:val="bottom"/>
          </w:tcPr>
          <w:p w14:paraId="13DC366B" w14:textId="77777777" w:rsidR="004515D2" w:rsidRPr="009C236E" w:rsidRDefault="004515D2" w:rsidP="00677113">
            <w:pPr>
              <w:autoSpaceDE w:val="0"/>
              <w:autoSpaceDN w:val="0"/>
              <w:adjustRightInd w:val="0"/>
              <w:spacing w:after="0" w:line="360" w:lineRule="auto"/>
              <w:rPr>
                <w:rFonts w:ascii="Arial" w:hAnsi="Arial" w:cs="Arial"/>
                <w:color w:val="000000"/>
                <w:sz w:val="18"/>
                <w:szCs w:val="18"/>
              </w:rPr>
            </w:pPr>
          </w:p>
        </w:tc>
        <w:tc>
          <w:tcPr>
            <w:tcW w:w="712" w:type="pct"/>
            <w:shd w:val="clear" w:color="auto" w:fill="FFFFFF"/>
            <w:vAlign w:val="bottom"/>
          </w:tcPr>
          <w:p w14:paraId="02206704"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Lower</w:t>
            </w:r>
          </w:p>
        </w:tc>
        <w:tc>
          <w:tcPr>
            <w:tcW w:w="610" w:type="pct"/>
            <w:shd w:val="clear" w:color="auto" w:fill="FFFFFF"/>
            <w:vAlign w:val="bottom"/>
          </w:tcPr>
          <w:p w14:paraId="301CA426" w14:textId="77777777" w:rsidR="004515D2" w:rsidRPr="009C236E" w:rsidRDefault="004515D2" w:rsidP="00677113">
            <w:pPr>
              <w:autoSpaceDE w:val="0"/>
              <w:autoSpaceDN w:val="0"/>
              <w:adjustRightInd w:val="0"/>
              <w:spacing w:after="0" w:line="360" w:lineRule="auto"/>
              <w:ind w:left="60" w:right="60"/>
              <w:jc w:val="center"/>
              <w:rPr>
                <w:rFonts w:ascii="Arial" w:hAnsi="Arial" w:cs="Arial"/>
                <w:color w:val="000000"/>
                <w:sz w:val="18"/>
                <w:szCs w:val="18"/>
              </w:rPr>
            </w:pPr>
            <w:r w:rsidRPr="009C236E">
              <w:rPr>
                <w:rFonts w:ascii="Arial" w:hAnsi="Arial" w:cs="Arial"/>
                <w:color w:val="000000"/>
                <w:sz w:val="18"/>
                <w:szCs w:val="18"/>
              </w:rPr>
              <w:t>Upper</w:t>
            </w:r>
          </w:p>
        </w:tc>
      </w:tr>
      <w:tr w:rsidR="004515D2" w:rsidRPr="009C236E" w14:paraId="086D39DE" w14:textId="77777777" w:rsidTr="00677113">
        <w:trPr>
          <w:cantSplit/>
        </w:trPr>
        <w:tc>
          <w:tcPr>
            <w:tcW w:w="1615" w:type="pct"/>
            <w:vMerge w:val="restart"/>
            <w:shd w:val="clear" w:color="auto" w:fill="FFFFFF"/>
          </w:tcPr>
          <w:p w14:paraId="7820909B" w14:textId="77777777" w:rsidR="004515D2" w:rsidRPr="009C236E" w:rsidRDefault="004515D2" w:rsidP="00677113">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E</w:t>
            </w:r>
            <w:r w:rsidRPr="009C236E">
              <w:rPr>
                <w:rFonts w:ascii="Arial" w:hAnsi="Arial" w:cs="Arial"/>
                <w:color w:val="000000"/>
                <w:sz w:val="18"/>
                <w:szCs w:val="18"/>
              </w:rPr>
              <w:t>mployee motivation and job satisfaction enha</w:t>
            </w:r>
            <w:r>
              <w:rPr>
                <w:rFonts w:ascii="Arial" w:hAnsi="Arial" w:cs="Arial"/>
                <w:color w:val="000000"/>
                <w:sz w:val="18"/>
                <w:szCs w:val="18"/>
              </w:rPr>
              <w:t>nces organizational performance</w:t>
            </w:r>
          </w:p>
        </w:tc>
        <w:tc>
          <w:tcPr>
            <w:tcW w:w="9" w:type="pct"/>
            <w:shd w:val="clear" w:color="auto" w:fill="FFFFFF"/>
            <w:vAlign w:val="center"/>
          </w:tcPr>
          <w:p w14:paraId="14588605"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321" w:type="pct"/>
            <w:shd w:val="clear" w:color="auto" w:fill="FFFFFF"/>
            <w:vAlign w:val="center"/>
          </w:tcPr>
          <w:p w14:paraId="231A1D19"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-2.740</w:t>
            </w:r>
          </w:p>
        </w:tc>
        <w:tc>
          <w:tcPr>
            <w:tcW w:w="183" w:type="pct"/>
            <w:shd w:val="clear" w:color="auto" w:fill="FFFFFF"/>
            <w:vAlign w:val="center"/>
          </w:tcPr>
          <w:p w14:paraId="3BDB1329"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48</w:t>
            </w:r>
          </w:p>
        </w:tc>
        <w:tc>
          <w:tcPr>
            <w:tcW w:w="399" w:type="pct"/>
            <w:shd w:val="clear" w:color="auto" w:fill="FFFFFF"/>
            <w:vAlign w:val="center"/>
          </w:tcPr>
          <w:p w14:paraId="5E7AE5E2"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.009</w:t>
            </w:r>
          </w:p>
        </w:tc>
        <w:tc>
          <w:tcPr>
            <w:tcW w:w="542" w:type="pct"/>
            <w:shd w:val="clear" w:color="auto" w:fill="FFFFFF"/>
            <w:vAlign w:val="center"/>
          </w:tcPr>
          <w:p w14:paraId="2BD1EEB6"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-.5048</w:t>
            </w:r>
          </w:p>
        </w:tc>
        <w:tc>
          <w:tcPr>
            <w:tcW w:w="608" w:type="pct"/>
            <w:shd w:val="clear" w:color="auto" w:fill="FFFFFF"/>
            <w:vAlign w:val="center"/>
          </w:tcPr>
          <w:p w14:paraId="2FBF8D44"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.1842</w:t>
            </w:r>
          </w:p>
        </w:tc>
        <w:tc>
          <w:tcPr>
            <w:tcW w:w="712" w:type="pct"/>
            <w:shd w:val="clear" w:color="auto" w:fill="FFFFFF"/>
            <w:vAlign w:val="center"/>
          </w:tcPr>
          <w:p w14:paraId="629B38AD"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-.8752</w:t>
            </w:r>
          </w:p>
        </w:tc>
        <w:tc>
          <w:tcPr>
            <w:tcW w:w="610" w:type="pct"/>
            <w:shd w:val="clear" w:color="auto" w:fill="FFFFFF"/>
            <w:vAlign w:val="center"/>
          </w:tcPr>
          <w:p w14:paraId="77DA2FEB"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r w:rsidRPr="009C236E">
              <w:rPr>
                <w:rFonts w:ascii="Arial" w:hAnsi="Arial" w:cs="Arial"/>
                <w:color w:val="000000"/>
                <w:sz w:val="18"/>
                <w:szCs w:val="18"/>
              </w:rPr>
              <w:t>-.1344</w:t>
            </w:r>
          </w:p>
        </w:tc>
      </w:tr>
      <w:tr w:rsidR="004515D2" w:rsidRPr="009C236E" w14:paraId="34144BA7" w14:textId="77777777" w:rsidTr="00677113">
        <w:trPr>
          <w:cantSplit/>
        </w:trPr>
        <w:tc>
          <w:tcPr>
            <w:tcW w:w="1615" w:type="pct"/>
            <w:vMerge/>
            <w:shd w:val="clear" w:color="auto" w:fill="FFFFFF"/>
          </w:tcPr>
          <w:p w14:paraId="6151B7EA" w14:textId="77777777" w:rsidR="004515D2" w:rsidRPr="009C236E" w:rsidRDefault="004515D2" w:rsidP="00677113">
            <w:pPr>
              <w:autoSpaceDE w:val="0"/>
              <w:autoSpaceDN w:val="0"/>
              <w:adjustRightInd w:val="0"/>
              <w:spacing w:after="0" w:line="360" w:lineRule="auto"/>
              <w:ind w:left="60" w:right="60"/>
              <w:rPr>
                <w:rFonts w:ascii="Arial" w:hAnsi="Arial" w:cs="Arial"/>
                <w:color w:val="000000"/>
                <w:sz w:val="18"/>
                <w:szCs w:val="18"/>
              </w:rPr>
            </w:pPr>
          </w:p>
        </w:tc>
        <w:tc>
          <w:tcPr>
            <w:tcW w:w="9" w:type="pct"/>
            <w:shd w:val="clear" w:color="auto" w:fill="FFFFFF"/>
            <w:vAlign w:val="center"/>
          </w:tcPr>
          <w:p w14:paraId="170963AD" w14:textId="77777777" w:rsidR="004515D2" w:rsidRPr="009C236E" w:rsidRDefault="004515D2" w:rsidP="00677113">
            <w:pPr>
              <w:autoSpaceDE w:val="0"/>
              <w:autoSpaceDN w:val="0"/>
              <w:adjustRightInd w:val="0"/>
              <w:spacing w:after="0" w:line="360" w:lineRule="auto"/>
              <w:rPr>
                <w:rFonts w:ascii="Times New Roman" w:hAnsi="Times New Roman"/>
                <w:sz w:val="24"/>
                <w:szCs w:val="24"/>
              </w:rPr>
            </w:pPr>
          </w:p>
        </w:tc>
        <w:tc>
          <w:tcPr>
            <w:tcW w:w="321" w:type="pct"/>
            <w:shd w:val="clear" w:color="auto" w:fill="FFFFFF"/>
            <w:vAlign w:val="center"/>
          </w:tcPr>
          <w:p w14:paraId="5E41AB41"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183" w:type="pct"/>
            <w:shd w:val="clear" w:color="auto" w:fill="FFFFFF"/>
            <w:vAlign w:val="center"/>
          </w:tcPr>
          <w:p w14:paraId="1853BA6D"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399" w:type="pct"/>
            <w:shd w:val="clear" w:color="auto" w:fill="FFFFFF"/>
            <w:vAlign w:val="center"/>
          </w:tcPr>
          <w:p w14:paraId="5F23AAF5"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542" w:type="pct"/>
            <w:shd w:val="clear" w:color="auto" w:fill="FFFFFF"/>
            <w:vAlign w:val="center"/>
          </w:tcPr>
          <w:p w14:paraId="76625E27"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608" w:type="pct"/>
            <w:shd w:val="clear" w:color="auto" w:fill="FFFFFF"/>
            <w:vAlign w:val="center"/>
          </w:tcPr>
          <w:p w14:paraId="36C3069D"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712" w:type="pct"/>
            <w:shd w:val="clear" w:color="auto" w:fill="FFFFFF"/>
            <w:vAlign w:val="center"/>
          </w:tcPr>
          <w:p w14:paraId="72E18608"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c>
          <w:tcPr>
            <w:tcW w:w="610" w:type="pct"/>
            <w:shd w:val="clear" w:color="auto" w:fill="FFFFFF"/>
            <w:vAlign w:val="center"/>
          </w:tcPr>
          <w:p w14:paraId="50DFC84E" w14:textId="77777777" w:rsidR="004515D2" w:rsidRPr="009C236E" w:rsidRDefault="004515D2" w:rsidP="00677113">
            <w:pPr>
              <w:autoSpaceDE w:val="0"/>
              <w:autoSpaceDN w:val="0"/>
              <w:adjustRightInd w:val="0"/>
              <w:spacing w:after="0" w:line="360" w:lineRule="auto"/>
              <w:ind w:left="60" w:right="60"/>
              <w:jc w:val="right"/>
              <w:rPr>
                <w:rFonts w:ascii="Arial" w:hAnsi="Arial" w:cs="Arial"/>
                <w:color w:val="000000"/>
                <w:sz w:val="18"/>
                <w:szCs w:val="18"/>
              </w:rPr>
            </w:pPr>
          </w:p>
        </w:tc>
      </w:tr>
    </w:tbl>
    <w:p w14:paraId="09A70E0D" w14:textId="77777777" w:rsidR="004515D2" w:rsidRDefault="004515D2" w:rsidP="004515D2">
      <w:pPr>
        <w:spacing w:line="360" w:lineRule="auto"/>
        <w:rPr>
          <w:rFonts w:ascii="Times-Italic" w:eastAsiaTheme="minorHAnsi" w:hAnsi="Times-Italic" w:cs="Times-Italic"/>
          <w:i/>
          <w:iCs/>
          <w:sz w:val="24"/>
          <w:szCs w:val="24"/>
        </w:rPr>
      </w:pPr>
      <w:r>
        <w:rPr>
          <w:rFonts w:ascii="Times-Italic" w:eastAsiaTheme="minorHAnsi" w:hAnsi="Times-Italic" w:cs="Times-Italic"/>
          <w:i/>
          <w:iCs/>
          <w:sz w:val="24"/>
          <w:szCs w:val="24"/>
        </w:rPr>
        <w:t>Source: Primary Data</w:t>
      </w:r>
    </w:p>
    <w:p w14:paraId="68D2CE07" w14:textId="77777777" w:rsidR="004515D2" w:rsidRDefault="004515D2" w:rsidP="005B11F1">
      <w:r>
        <w:t xml:space="preserve">The above table shows the opinion of respondents towards the employee motivation and job satisfaction enchasing organizational performance. It is observed that there is a significance difference in the opinion of respondents towards the employee motivation and job satisfaction enchasing organizational performance as the P&lt;0.05. </w:t>
      </w:r>
    </w:p>
    <w:p w14:paraId="7A36E36B" w14:textId="77777777" w:rsidR="004515D2" w:rsidRDefault="004515D2" w:rsidP="004515D2">
      <w:r>
        <w:t xml:space="preserve">And we can observe that the female respondents are satisfied with the statement that motivation and job satisfaction </w:t>
      </w:r>
      <w:proofErr w:type="gramStart"/>
      <w:r>
        <w:t>enhances</w:t>
      </w:r>
      <w:proofErr w:type="gramEnd"/>
      <w:r>
        <w:t xml:space="preserve"> organizational performance when compared to male respondents.</w:t>
      </w:r>
    </w:p>
    <w:p w14:paraId="184E50EF" w14:textId="4B79CEF2" w:rsidR="004515D2" w:rsidRPr="004F5236" w:rsidRDefault="004515D2" w:rsidP="004515D2">
      <w:pPr>
        <w:rPr>
          <w:b/>
        </w:rPr>
      </w:pPr>
      <w:r w:rsidRPr="004F5236">
        <w:rPr>
          <w:b/>
        </w:rPr>
        <w:t>CONCLUSION</w:t>
      </w:r>
    </w:p>
    <w:p w14:paraId="0F839308" w14:textId="77777777" w:rsidR="004515D2" w:rsidRPr="004F5236" w:rsidRDefault="004515D2" w:rsidP="004515D2">
      <w:r w:rsidRPr="004F5236">
        <w:t>It’s a well-known fact that “A happy employee is a productive employee”. For any employee to be happy depends upon the extent to which he is satisfied with the job. An employee can be satisfied with the job only when a certain necessity factors are catered to him such as sufficient salary or wages, good working environment, appreciation and recognition, retirement benefits etc. A best technique to keep employees motivated with their job is certain monetary and non-monetary factors. When an employee is motivated, he performs well with his job and it provides him job satisfaction and innumerable profits to the organization.</w:t>
      </w:r>
    </w:p>
    <w:p w14:paraId="45AC41D8" w14:textId="77777777" w:rsidR="004515D2" w:rsidRDefault="004515D2" w:rsidP="004515D2">
      <w:r w:rsidRPr="004F5236">
        <w:t>It is challenging for the HRM department to retain experienced and good employees. It is necessary to keep these employees happy in order to retain them. To keep an employee happy is to keep their mind and body healthy and fit. An employee can be happy only when he is satisfied with his job and he should feel that his organization is taking care of them.</w:t>
      </w:r>
    </w:p>
    <w:sdt>
      <w:sdtPr>
        <w:rPr>
          <w:rFonts w:asciiTheme="minorHAnsi" w:eastAsiaTheme="minorEastAsia" w:hAnsiTheme="minorHAnsi" w:cstheme="minorBidi"/>
          <w:b w:val="0"/>
          <w:bCs/>
          <w:color w:val="auto"/>
          <w:sz w:val="22"/>
          <w:szCs w:val="22"/>
          <w:lang w:val="en-IN" w:eastAsia="en-IN"/>
        </w:rPr>
        <w:id w:val="2090844"/>
        <w:docPartObj>
          <w:docPartGallery w:val="Bibliographies"/>
          <w:docPartUnique/>
        </w:docPartObj>
      </w:sdtPr>
      <w:sdtEndPr>
        <w:rPr>
          <w:rFonts w:ascii="Arial Nova" w:eastAsia="Times New Roman" w:hAnsi="Arial Nova" w:cs="Times New Roman"/>
          <w:bCs w:val="0"/>
        </w:rPr>
      </w:sdtEndPr>
      <w:sdtContent>
        <w:sdt>
          <w:sdtPr>
            <w:rPr>
              <w:b w:val="0"/>
              <w:bCs/>
              <w:color w:val="auto"/>
              <w:sz w:val="20"/>
              <w:szCs w:val="20"/>
              <w:lang w:val="en-IN" w:eastAsia="en-IN"/>
            </w:rPr>
            <w:id w:val="111145805"/>
            <w:bibliography/>
          </w:sdtPr>
          <w:sdtEndPr/>
          <w:sdtContent>
            <w:p w14:paraId="0F00F5A9" w14:textId="60EB182E" w:rsidR="004515D2" w:rsidRPr="004515D2" w:rsidRDefault="004515D2" w:rsidP="004515D2">
              <w:pPr>
                <w:pStyle w:val="Heading1"/>
                <w:numPr>
                  <w:ilvl w:val="0"/>
                  <w:numId w:val="112"/>
                </w:numPr>
                <w:jc w:val="left"/>
                <w:rPr>
                  <w:b w:val="0"/>
                  <w:bCs/>
                  <w:noProof/>
                  <w:sz w:val="20"/>
                  <w:szCs w:val="20"/>
                </w:rPr>
              </w:pPr>
              <w:r w:rsidRPr="004515D2">
                <w:rPr>
                  <w:b w:val="0"/>
                  <w:bCs/>
                  <w:sz w:val="20"/>
                  <w:szCs w:val="20"/>
                </w:rPr>
                <w:fldChar w:fldCharType="begin"/>
              </w:r>
              <w:r w:rsidRPr="004515D2">
                <w:rPr>
                  <w:b w:val="0"/>
                  <w:bCs/>
                  <w:sz w:val="20"/>
                  <w:szCs w:val="20"/>
                </w:rPr>
                <w:instrText xml:space="preserve"> BIBLIOGRAPHY </w:instrText>
              </w:r>
              <w:r w:rsidRPr="004515D2">
                <w:rPr>
                  <w:b w:val="0"/>
                  <w:bCs/>
                  <w:sz w:val="20"/>
                  <w:szCs w:val="20"/>
                </w:rPr>
                <w:fldChar w:fldCharType="separate"/>
              </w:r>
              <w:r w:rsidRPr="004515D2">
                <w:rPr>
                  <w:b w:val="0"/>
                  <w:bCs/>
                  <w:noProof/>
                  <w:sz w:val="20"/>
                  <w:szCs w:val="20"/>
                </w:rPr>
                <w:t xml:space="preserve">Azash, S. M., Safare, R., &amp; Kumar, M. (2011). THE MOTIVATIONAL FACTORS AND JOB SATISFACTION: A STUDY ON SELECTED PUBLIC AND PRIVATE SECTOR BANK EMPLOYEES IN KADAPA DISTRICT, ANDHRA PRADESH. </w:t>
              </w:r>
              <w:r w:rsidRPr="004515D2">
                <w:rPr>
                  <w:b w:val="0"/>
                  <w:bCs/>
                  <w:i/>
                  <w:iCs/>
                  <w:noProof/>
                  <w:sz w:val="20"/>
                  <w:szCs w:val="20"/>
                </w:rPr>
                <w:t>International Refereed Research Journal : Journal of Arts, Science &amp; Commerce</w:t>
              </w:r>
              <w:r w:rsidRPr="004515D2">
                <w:rPr>
                  <w:b w:val="0"/>
                  <w:bCs/>
                  <w:noProof/>
                  <w:sz w:val="20"/>
                  <w:szCs w:val="20"/>
                </w:rPr>
                <w:t xml:space="preserve"> </w:t>
              </w:r>
              <w:r w:rsidRPr="004515D2">
                <w:rPr>
                  <w:b w:val="0"/>
                  <w:bCs/>
                  <w:i/>
                  <w:iCs/>
                  <w:noProof/>
                  <w:sz w:val="20"/>
                  <w:szCs w:val="20"/>
                </w:rPr>
                <w:t>, 2</w:t>
              </w:r>
              <w:r w:rsidRPr="004515D2">
                <w:rPr>
                  <w:b w:val="0"/>
                  <w:bCs/>
                  <w:noProof/>
                  <w:sz w:val="20"/>
                  <w:szCs w:val="20"/>
                </w:rPr>
                <w:t xml:space="preserve"> (4), 161-168.</w:t>
              </w:r>
            </w:p>
            <w:p w14:paraId="32DD0F5D"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Kumar, N., &amp; Garg, P. (2011). Impact of motivational factors on employee’s job satisfaction- A study on some selected organization in Punjab, India. </w:t>
              </w:r>
              <w:r w:rsidRPr="004515D2">
                <w:rPr>
                  <w:bCs/>
                  <w:i/>
                  <w:iCs/>
                  <w:noProof/>
                  <w:sz w:val="20"/>
                  <w:szCs w:val="20"/>
                </w:rPr>
                <w:t>ASIAN JOURNAL OF MANAGEMENT RESEARCH</w:t>
              </w:r>
              <w:r w:rsidRPr="004515D2">
                <w:rPr>
                  <w:bCs/>
                  <w:noProof/>
                  <w:sz w:val="20"/>
                  <w:szCs w:val="20"/>
                </w:rPr>
                <w:t xml:space="preserve"> </w:t>
              </w:r>
              <w:r w:rsidRPr="004515D2">
                <w:rPr>
                  <w:bCs/>
                  <w:i/>
                  <w:iCs/>
                  <w:noProof/>
                  <w:sz w:val="20"/>
                  <w:szCs w:val="20"/>
                </w:rPr>
                <w:t>, 2</w:t>
              </w:r>
              <w:r w:rsidRPr="004515D2">
                <w:rPr>
                  <w:bCs/>
                  <w:noProof/>
                  <w:sz w:val="20"/>
                  <w:szCs w:val="20"/>
                </w:rPr>
                <w:t xml:space="preserve"> (1), 672-683.</w:t>
              </w:r>
            </w:p>
            <w:p w14:paraId="65A33AC0"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LUT, D. M. (2012). Connection between Job Motivation, Job Satisfaction and Work Performance in Romanian Trade Enterprises. </w:t>
              </w:r>
              <w:r w:rsidRPr="004515D2">
                <w:rPr>
                  <w:bCs/>
                  <w:i/>
                  <w:iCs/>
                  <w:noProof/>
                  <w:sz w:val="20"/>
                  <w:szCs w:val="20"/>
                </w:rPr>
                <w:t>Economics and Applied Informatics</w:t>
              </w:r>
              <w:r w:rsidRPr="004515D2">
                <w:rPr>
                  <w:bCs/>
                  <w:noProof/>
                  <w:sz w:val="20"/>
                  <w:szCs w:val="20"/>
                </w:rPr>
                <w:t xml:space="preserve"> (3), 45-50.</w:t>
              </w:r>
            </w:p>
            <w:p w14:paraId="4211BB08"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Peters, D. H., Chakraborty, S., Mahapatra, P., &amp; Steinhardt, L. (2010). Job satisfaction and motivation of health workers in public and private sectors: cross-sectional analysis from two Indian states. </w:t>
              </w:r>
              <w:r w:rsidRPr="004515D2">
                <w:rPr>
                  <w:bCs/>
                  <w:i/>
                  <w:iCs/>
                  <w:noProof/>
                  <w:sz w:val="20"/>
                  <w:szCs w:val="20"/>
                </w:rPr>
                <w:t>Human Resources for Health</w:t>
              </w:r>
              <w:r w:rsidRPr="004515D2">
                <w:rPr>
                  <w:bCs/>
                  <w:noProof/>
                  <w:sz w:val="20"/>
                  <w:szCs w:val="20"/>
                </w:rPr>
                <w:t xml:space="preserve"> </w:t>
              </w:r>
              <w:r w:rsidRPr="004515D2">
                <w:rPr>
                  <w:bCs/>
                  <w:i/>
                  <w:iCs/>
                  <w:noProof/>
                  <w:sz w:val="20"/>
                  <w:szCs w:val="20"/>
                </w:rPr>
                <w:t>, 8</w:t>
              </w:r>
              <w:r w:rsidRPr="004515D2">
                <w:rPr>
                  <w:bCs/>
                  <w:noProof/>
                  <w:sz w:val="20"/>
                  <w:szCs w:val="20"/>
                </w:rPr>
                <w:t xml:space="preserve"> (27), 1-11.</w:t>
              </w:r>
            </w:p>
            <w:p w14:paraId="3D40EF3C"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Risambessy, A., Swasto, B., Thoyib, A., &amp; Astut, E. S. (2012). The Influence of Transformational Leadership Style, Motivation, Burnout towards Job Satisfaction and Employee Performance. </w:t>
              </w:r>
              <w:r w:rsidRPr="004515D2">
                <w:rPr>
                  <w:bCs/>
                  <w:i/>
                  <w:iCs/>
                  <w:noProof/>
                  <w:sz w:val="20"/>
                  <w:szCs w:val="20"/>
                </w:rPr>
                <w:t>Journal of Basic and Applied Scientific Research</w:t>
              </w:r>
              <w:r w:rsidRPr="004515D2">
                <w:rPr>
                  <w:bCs/>
                  <w:noProof/>
                  <w:sz w:val="20"/>
                  <w:szCs w:val="20"/>
                </w:rPr>
                <w:t xml:space="preserve"> </w:t>
              </w:r>
              <w:r w:rsidRPr="004515D2">
                <w:rPr>
                  <w:bCs/>
                  <w:i/>
                  <w:iCs/>
                  <w:noProof/>
                  <w:sz w:val="20"/>
                  <w:szCs w:val="20"/>
                </w:rPr>
                <w:t>, 2</w:t>
              </w:r>
              <w:r w:rsidRPr="004515D2">
                <w:rPr>
                  <w:bCs/>
                  <w:noProof/>
                  <w:sz w:val="20"/>
                  <w:szCs w:val="20"/>
                </w:rPr>
                <w:t xml:space="preserve"> (9), 8833-8842.</w:t>
              </w:r>
            </w:p>
            <w:p w14:paraId="7F2695A7"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Solanki, K. R. (2013). Flextime Association with Job Satisfaction, Work Productivity, Motivation &amp; Employees Stress Levels. </w:t>
              </w:r>
              <w:r w:rsidRPr="004515D2">
                <w:rPr>
                  <w:bCs/>
                  <w:i/>
                  <w:iCs/>
                  <w:noProof/>
                  <w:sz w:val="20"/>
                  <w:szCs w:val="20"/>
                </w:rPr>
                <w:t>Journal of Human Resource Management</w:t>
              </w:r>
              <w:r w:rsidRPr="004515D2">
                <w:rPr>
                  <w:bCs/>
                  <w:noProof/>
                  <w:sz w:val="20"/>
                  <w:szCs w:val="20"/>
                </w:rPr>
                <w:t xml:space="preserve"> </w:t>
              </w:r>
              <w:r w:rsidRPr="004515D2">
                <w:rPr>
                  <w:bCs/>
                  <w:i/>
                  <w:iCs/>
                  <w:noProof/>
                  <w:sz w:val="20"/>
                  <w:szCs w:val="20"/>
                </w:rPr>
                <w:t>, 1</w:t>
              </w:r>
              <w:r w:rsidRPr="004515D2">
                <w:rPr>
                  <w:bCs/>
                  <w:noProof/>
                  <w:sz w:val="20"/>
                  <w:szCs w:val="20"/>
                </w:rPr>
                <w:t xml:space="preserve"> (1), 9-14.</w:t>
              </w:r>
            </w:p>
            <w:p w14:paraId="0648251A"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Trivellas, P., Reklitis, P., &amp; Platis, C. (2013). The Effect of Job Related Stress on Employees’ Satisfaction: A Survey in Health Car. </w:t>
              </w:r>
              <w:r w:rsidRPr="004515D2">
                <w:rPr>
                  <w:bCs/>
                  <w:i/>
                  <w:iCs/>
                  <w:noProof/>
                  <w:sz w:val="20"/>
                  <w:szCs w:val="20"/>
                </w:rPr>
                <w:t xml:space="preserve">The 2nd International Conference on Integrated Information </w:t>
              </w:r>
              <w:r w:rsidRPr="004515D2">
                <w:rPr>
                  <w:bCs/>
                  <w:noProof/>
                  <w:sz w:val="20"/>
                  <w:szCs w:val="20"/>
                </w:rPr>
                <w:t>(pp. 718 – 726). Elsevier Ltd.</w:t>
              </w:r>
            </w:p>
            <w:p w14:paraId="18C40C9F" w14:textId="77777777" w:rsidR="004515D2" w:rsidRPr="004515D2" w:rsidRDefault="004515D2" w:rsidP="004515D2">
              <w:pPr>
                <w:pStyle w:val="Bibliography"/>
                <w:numPr>
                  <w:ilvl w:val="0"/>
                  <w:numId w:val="112"/>
                </w:numPr>
                <w:jc w:val="both"/>
                <w:rPr>
                  <w:bCs/>
                  <w:noProof/>
                  <w:sz w:val="20"/>
                  <w:szCs w:val="20"/>
                </w:rPr>
              </w:pPr>
              <w:r w:rsidRPr="004515D2">
                <w:rPr>
                  <w:bCs/>
                  <w:noProof/>
                  <w:sz w:val="20"/>
                  <w:szCs w:val="20"/>
                </w:rPr>
                <w:t xml:space="preserve">VARMA, D. (2017). MPORTANCE OF EMPLOYEE MOTIVATION &amp; JOB SATISFACTION FOR ORGANIZATIONAL PERFORMANCE. </w:t>
              </w:r>
              <w:r w:rsidRPr="004515D2">
                <w:rPr>
                  <w:bCs/>
                  <w:i/>
                  <w:iCs/>
                  <w:noProof/>
                  <w:sz w:val="20"/>
                  <w:szCs w:val="20"/>
                </w:rPr>
                <w:t>International Journal of Social Science &amp; Interdisciplinary Research</w:t>
              </w:r>
              <w:r w:rsidRPr="004515D2">
                <w:rPr>
                  <w:bCs/>
                  <w:noProof/>
                  <w:sz w:val="20"/>
                  <w:szCs w:val="20"/>
                </w:rPr>
                <w:t xml:space="preserve"> </w:t>
              </w:r>
              <w:r w:rsidRPr="004515D2">
                <w:rPr>
                  <w:bCs/>
                  <w:i/>
                  <w:iCs/>
                  <w:noProof/>
                  <w:sz w:val="20"/>
                  <w:szCs w:val="20"/>
                </w:rPr>
                <w:t>, 6</w:t>
              </w:r>
              <w:r w:rsidRPr="004515D2">
                <w:rPr>
                  <w:bCs/>
                  <w:noProof/>
                  <w:sz w:val="20"/>
                  <w:szCs w:val="20"/>
                </w:rPr>
                <w:t xml:space="preserve"> (2), 10-20.</w:t>
              </w:r>
            </w:p>
            <w:p w14:paraId="6F0538BF" w14:textId="3424EFC0" w:rsidR="004515D2" w:rsidRDefault="004515D2" w:rsidP="004515D2">
              <w:pPr>
                <w:pStyle w:val="NoSpacing"/>
                <w:jc w:val="both"/>
                <w:rPr>
                  <w:rFonts w:cs="Arial"/>
                </w:rPr>
              </w:pPr>
              <w:r w:rsidRPr="004515D2">
                <w:rPr>
                  <w:bCs/>
                  <w:sz w:val="20"/>
                  <w:szCs w:val="20"/>
                </w:rPr>
                <w:fldChar w:fldCharType="end"/>
              </w:r>
            </w:p>
          </w:sdtContent>
        </w:sdt>
      </w:sdtContent>
    </w:sdt>
    <w:p w14:paraId="70FD33AD" w14:textId="77777777" w:rsidR="004515D2" w:rsidRDefault="004515D2" w:rsidP="0050005F">
      <w:pPr>
        <w:pStyle w:val="NoSpacing"/>
        <w:jc w:val="both"/>
        <w:rPr>
          <w:rFonts w:cs="Arial"/>
        </w:rPr>
      </w:pPr>
    </w:p>
    <w:sectPr w:rsidR="004515D2" w:rsidSect="004515D2">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D56E9" w14:textId="77777777" w:rsidR="000F1F5F" w:rsidRDefault="000F1F5F" w:rsidP="00176911">
      <w:pPr>
        <w:spacing w:after="0" w:line="240" w:lineRule="auto"/>
      </w:pPr>
      <w:r>
        <w:separator/>
      </w:r>
    </w:p>
  </w:endnote>
  <w:endnote w:type="continuationSeparator" w:id="0">
    <w:p w14:paraId="6D174D51" w14:textId="77777777" w:rsidR="000F1F5F" w:rsidRDefault="000F1F5F" w:rsidP="0017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ova">
    <w:altName w:val="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490348"/>
      <w:docPartObj>
        <w:docPartGallery w:val="Page Numbers (Bottom of Page)"/>
        <w:docPartUnique/>
      </w:docPartObj>
    </w:sdtPr>
    <w:sdtEndPr>
      <w:rPr>
        <w:rFonts w:ascii="Arial" w:hAnsi="Arial" w:cs="Arial"/>
        <w:noProof/>
        <w:sz w:val="20"/>
        <w:szCs w:val="20"/>
      </w:rPr>
    </w:sdtEndPr>
    <w:sdtContent>
      <w:p w14:paraId="078F4935" w14:textId="77777777" w:rsidR="005A233A" w:rsidRPr="00CA2317" w:rsidRDefault="005A233A" w:rsidP="006B3D78">
        <w:pPr>
          <w:pStyle w:val="Footer"/>
          <w:jc w:val="right"/>
          <w:rPr>
            <w:rFonts w:ascii="Arial" w:hAnsi="Arial" w:cs="Arial"/>
            <w:sz w:val="20"/>
            <w:szCs w:val="20"/>
          </w:rPr>
        </w:pPr>
        <w:r w:rsidRPr="00CA2317">
          <w:rPr>
            <w:rFonts w:ascii="Arial" w:hAnsi="Arial" w:cs="Arial"/>
            <w:sz w:val="20"/>
            <w:szCs w:val="20"/>
          </w:rPr>
          <w:fldChar w:fldCharType="begin"/>
        </w:r>
        <w:r w:rsidRPr="00CA2317">
          <w:rPr>
            <w:rFonts w:ascii="Arial" w:hAnsi="Arial" w:cs="Arial"/>
            <w:sz w:val="20"/>
            <w:szCs w:val="20"/>
          </w:rPr>
          <w:instrText xml:space="preserve"> PAGE   \* MERGEFORMAT </w:instrText>
        </w:r>
        <w:r w:rsidRPr="00CA2317">
          <w:rPr>
            <w:rFonts w:ascii="Arial" w:hAnsi="Arial" w:cs="Arial"/>
            <w:sz w:val="20"/>
            <w:szCs w:val="20"/>
          </w:rPr>
          <w:fldChar w:fldCharType="separate"/>
        </w:r>
        <w:r>
          <w:rPr>
            <w:rFonts w:ascii="Arial" w:hAnsi="Arial" w:cs="Arial"/>
            <w:sz w:val="20"/>
            <w:szCs w:val="20"/>
          </w:rPr>
          <w:t>120</w:t>
        </w:r>
        <w:r w:rsidRPr="00CA2317">
          <w:rPr>
            <w:rFonts w:ascii="Arial" w:hAnsi="Arial" w:cs="Arial"/>
            <w:noProof/>
            <w:sz w:val="20"/>
            <w:szCs w:val="20"/>
          </w:rPr>
          <w:fldChar w:fldCharType="end"/>
        </w:r>
      </w:p>
    </w:sdtContent>
  </w:sdt>
  <w:p w14:paraId="403855A6" w14:textId="129D6DDC" w:rsidR="005A233A" w:rsidRPr="006B3D78" w:rsidRDefault="005A233A" w:rsidP="006B3D78">
    <w:pPr>
      <w:pStyle w:val="Footer"/>
      <w:spacing w:after="0" w:line="240" w:lineRule="auto"/>
      <w:rPr>
        <w:sz w:val="20"/>
        <w:szCs w:val="20"/>
      </w:rPr>
    </w:pPr>
    <w:r w:rsidRPr="00CA2317">
      <w:rPr>
        <w:noProof/>
        <w:sz w:val="20"/>
        <w:szCs w:val="20"/>
      </w:rPr>
      <w:drawing>
        <wp:anchor distT="0" distB="0" distL="114300" distR="114300" simplePos="0" relativeHeight="251661312" behindDoc="1" locked="0" layoutInCell="1" allowOverlap="1" wp14:anchorId="322653F1" wp14:editId="036F1660">
          <wp:simplePos x="0" y="0"/>
          <wp:positionH relativeFrom="column">
            <wp:posOffset>19627</wp:posOffset>
          </wp:positionH>
          <wp:positionV relativeFrom="paragraph">
            <wp:posOffset>-279458</wp:posOffset>
          </wp:positionV>
          <wp:extent cx="392545" cy="392545"/>
          <wp:effectExtent l="0" t="0" r="7620" b="0"/>
          <wp:wrapNone/>
          <wp:docPr id="31" name="Graphic 3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et.svg"/>
                  <pic:cNvPicPr/>
                </pic:nvPicPr>
                <pic:blipFill>
                  <a:blip r:embed="rId1">
                    <a:extLst>
                      <a:ext uri="{96DAC541-7B7A-43D3-8B79-37D633B846F1}">
                        <asvg:svgBlip xmlns:asvg="http://schemas.microsoft.com/office/drawing/2016/SVG/main" r:embed="rId2"/>
                      </a:ext>
                    </a:extLst>
                  </a:blip>
                  <a:stretch>
                    <a:fillRect/>
                  </a:stretch>
                </pic:blipFill>
                <pic:spPr>
                  <a:xfrm>
                    <a:off x="0" y="0"/>
                    <a:ext cx="392545" cy="392545"/>
                  </a:xfrm>
                  <a:prstGeom prst="rect">
                    <a:avLst/>
                  </a:prstGeom>
                </pic:spPr>
              </pic:pic>
            </a:graphicData>
          </a:graphic>
          <wp14:sizeRelH relativeFrom="margin">
            <wp14:pctWidth>0</wp14:pctWidth>
          </wp14:sizeRelH>
          <wp14:sizeRelV relativeFrom="margin">
            <wp14:pctHeight>0</wp14:pctHeight>
          </wp14:sizeRelV>
        </wp:anchor>
      </w:drawing>
    </w:r>
    <w:r w:rsidRPr="00CA2317">
      <w:rPr>
        <w:sz w:val="20"/>
        <w:szCs w:val="20"/>
      </w:rPr>
      <w:t>Web: www.pbme.in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BC67F" w14:textId="77777777" w:rsidR="000F1F5F" w:rsidRDefault="000F1F5F" w:rsidP="00176911">
      <w:pPr>
        <w:spacing w:after="0" w:line="240" w:lineRule="auto"/>
      </w:pPr>
      <w:r>
        <w:separator/>
      </w:r>
    </w:p>
  </w:footnote>
  <w:footnote w:type="continuationSeparator" w:id="0">
    <w:p w14:paraId="477D541F" w14:textId="77777777" w:rsidR="000F1F5F" w:rsidRDefault="000F1F5F" w:rsidP="00176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8548" w14:textId="77777777" w:rsidR="005A233A" w:rsidRPr="00CA2317" w:rsidRDefault="005A233A" w:rsidP="006B3D78">
    <w:pPr>
      <w:pStyle w:val="Header"/>
      <w:spacing w:after="0" w:line="240" w:lineRule="auto"/>
      <w:jc w:val="right"/>
      <w:rPr>
        <w:rFonts w:cs="Arial"/>
        <w:sz w:val="20"/>
        <w:szCs w:val="20"/>
      </w:rPr>
    </w:pPr>
    <w:r w:rsidRPr="00CA2317">
      <w:rPr>
        <w:rFonts w:cs="Arial"/>
        <w:sz w:val="20"/>
        <w:szCs w:val="20"/>
      </w:rPr>
      <w:t xml:space="preserve">Perspectives on Business Management &amp; Economics </w:t>
    </w:r>
  </w:p>
  <w:p w14:paraId="1350E591" w14:textId="03894134" w:rsidR="005A233A" w:rsidRPr="00CA2317" w:rsidRDefault="005A233A" w:rsidP="006B3D78">
    <w:pPr>
      <w:pStyle w:val="Header"/>
      <w:spacing w:after="0" w:line="240" w:lineRule="auto"/>
      <w:jc w:val="right"/>
      <w:rPr>
        <w:rFonts w:cs="Arial"/>
        <w:sz w:val="20"/>
        <w:szCs w:val="20"/>
      </w:rPr>
    </w:pPr>
    <w:r w:rsidRPr="00CA2317">
      <w:rPr>
        <w:rFonts w:cs="Arial"/>
        <w:sz w:val="20"/>
        <w:szCs w:val="20"/>
      </w:rPr>
      <w:t>Volume I</w:t>
    </w:r>
    <w:r w:rsidR="004515D2">
      <w:rPr>
        <w:rFonts w:cs="Arial"/>
        <w:sz w:val="20"/>
        <w:szCs w:val="20"/>
      </w:rPr>
      <w:t>V</w:t>
    </w:r>
    <w:r w:rsidRPr="00CA2317">
      <w:rPr>
        <w:rFonts w:cs="Arial"/>
        <w:sz w:val="20"/>
        <w:szCs w:val="20"/>
      </w:rPr>
      <w:t xml:space="preserve"> • </w:t>
    </w:r>
    <w:r w:rsidR="004515D2">
      <w:rPr>
        <w:rFonts w:cs="Arial"/>
        <w:sz w:val="20"/>
        <w:szCs w:val="20"/>
      </w:rPr>
      <w:t xml:space="preserve">April </w:t>
    </w:r>
    <w:r w:rsidRPr="00CA2317">
      <w:rPr>
        <w:rFonts w:cs="Arial"/>
        <w:sz w:val="20"/>
        <w:szCs w:val="20"/>
      </w:rPr>
      <w:t>202</w:t>
    </w:r>
    <w:r w:rsidR="004515D2">
      <w:rPr>
        <w:rFonts w:cs="Arial"/>
        <w:sz w:val="20"/>
        <w:szCs w:val="20"/>
      </w:rPr>
      <w:t>1</w:t>
    </w:r>
    <w:r w:rsidRPr="00CA2317">
      <w:rPr>
        <w:rFonts w:cs="Arial"/>
        <w:sz w:val="20"/>
        <w:szCs w:val="20"/>
      </w:rPr>
      <w:t xml:space="preserve"> • ISBN: </w:t>
    </w:r>
    <w:r w:rsidR="00CD2A76">
      <w:rPr>
        <w:rFonts w:cs="Arial"/>
        <w:sz w:val="20"/>
        <w:szCs w:val="20"/>
      </w:rPr>
      <w:t>978-81-951151-2-9</w:t>
    </w:r>
  </w:p>
  <w:p w14:paraId="4B8F7905" w14:textId="2FD42A91" w:rsidR="005A233A" w:rsidRPr="00CA2317" w:rsidRDefault="005A233A" w:rsidP="00CA2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hybridMultilevel"/>
    <w:tmpl w:val="3BBAA908"/>
    <w:lvl w:ilvl="0" w:tplc="4009000F">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451075"/>
    <w:multiLevelType w:val="hybridMultilevel"/>
    <w:tmpl w:val="34389730"/>
    <w:lvl w:ilvl="0" w:tplc="4009000F">
      <w:start w:val="1"/>
      <w:numFmt w:val="decimal"/>
      <w:lvlText w:val="%1."/>
      <w:lvlJc w:val="left"/>
      <w:pPr>
        <w:ind w:left="360" w:hanging="360"/>
      </w:pPr>
      <w:rPr>
        <w:rFonts w:hint="default"/>
      </w:rPr>
    </w:lvl>
    <w:lvl w:ilvl="1" w:tplc="CFBC0E44" w:tentative="1">
      <w:start w:val="1"/>
      <w:numFmt w:val="bullet"/>
      <w:lvlText w:val="o"/>
      <w:lvlJc w:val="left"/>
      <w:pPr>
        <w:ind w:left="1080" w:hanging="360"/>
      </w:pPr>
      <w:rPr>
        <w:rFonts w:ascii="Courier New" w:hAnsi="Courier New" w:cs="Courier New" w:hint="default"/>
      </w:rPr>
    </w:lvl>
    <w:lvl w:ilvl="2" w:tplc="A07EAFA8" w:tentative="1">
      <w:start w:val="1"/>
      <w:numFmt w:val="bullet"/>
      <w:lvlText w:val=""/>
      <w:lvlJc w:val="left"/>
      <w:pPr>
        <w:ind w:left="1800" w:hanging="360"/>
      </w:pPr>
      <w:rPr>
        <w:rFonts w:ascii="Wingdings" w:hAnsi="Wingdings" w:hint="default"/>
      </w:rPr>
    </w:lvl>
    <w:lvl w:ilvl="3" w:tplc="5B869312" w:tentative="1">
      <w:start w:val="1"/>
      <w:numFmt w:val="bullet"/>
      <w:lvlText w:val=""/>
      <w:lvlJc w:val="left"/>
      <w:pPr>
        <w:ind w:left="2520" w:hanging="360"/>
      </w:pPr>
      <w:rPr>
        <w:rFonts w:ascii="Symbol" w:hAnsi="Symbol" w:hint="default"/>
      </w:rPr>
    </w:lvl>
    <w:lvl w:ilvl="4" w:tplc="915E6F0C" w:tentative="1">
      <w:start w:val="1"/>
      <w:numFmt w:val="bullet"/>
      <w:lvlText w:val="o"/>
      <w:lvlJc w:val="left"/>
      <w:pPr>
        <w:ind w:left="3240" w:hanging="360"/>
      </w:pPr>
      <w:rPr>
        <w:rFonts w:ascii="Courier New" w:hAnsi="Courier New" w:cs="Courier New" w:hint="default"/>
      </w:rPr>
    </w:lvl>
    <w:lvl w:ilvl="5" w:tplc="C1F45608" w:tentative="1">
      <w:start w:val="1"/>
      <w:numFmt w:val="bullet"/>
      <w:lvlText w:val=""/>
      <w:lvlJc w:val="left"/>
      <w:pPr>
        <w:ind w:left="3960" w:hanging="360"/>
      </w:pPr>
      <w:rPr>
        <w:rFonts w:ascii="Wingdings" w:hAnsi="Wingdings" w:hint="default"/>
      </w:rPr>
    </w:lvl>
    <w:lvl w:ilvl="6" w:tplc="FED4C1BE" w:tentative="1">
      <w:start w:val="1"/>
      <w:numFmt w:val="bullet"/>
      <w:lvlText w:val=""/>
      <w:lvlJc w:val="left"/>
      <w:pPr>
        <w:ind w:left="4680" w:hanging="360"/>
      </w:pPr>
      <w:rPr>
        <w:rFonts w:ascii="Symbol" w:hAnsi="Symbol" w:hint="default"/>
      </w:rPr>
    </w:lvl>
    <w:lvl w:ilvl="7" w:tplc="437E9670" w:tentative="1">
      <w:start w:val="1"/>
      <w:numFmt w:val="bullet"/>
      <w:lvlText w:val="o"/>
      <w:lvlJc w:val="left"/>
      <w:pPr>
        <w:ind w:left="5400" w:hanging="360"/>
      </w:pPr>
      <w:rPr>
        <w:rFonts w:ascii="Courier New" w:hAnsi="Courier New" w:cs="Courier New" w:hint="default"/>
      </w:rPr>
    </w:lvl>
    <w:lvl w:ilvl="8" w:tplc="B596BFD4" w:tentative="1">
      <w:start w:val="1"/>
      <w:numFmt w:val="bullet"/>
      <w:lvlText w:val=""/>
      <w:lvlJc w:val="left"/>
      <w:pPr>
        <w:ind w:left="6120" w:hanging="360"/>
      </w:pPr>
      <w:rPr>
        <w:rFonts w:ascii="Wingdings" w:hAnsi="Wingdings" w:hint="default"/>
      </w:rPr>
    </w:lvl>
  </w:abstractNum>
  <w:abstractNum w:abstractNumId="2" w15:restartNumberingAfterBreak="0">
    <w:nsid w:val="01693E1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340103"/>
    <w:multiLevelType w:val="hybridMultilevel"/>
    <w:tmpl w:val="8132F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80266"/>
    <w:multiLevelType w:val="hybridMultilevel"/>
    <w:tmpl w:val="49DABB86"/>
    <w:lvl w:ilvl="0" w:tplc="40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 w15:restartNumberingAfterBreak="0">
    <w:nsid w:val="05983A23"/>
    <w:multiLevelType w:val="hybridMultilevel"/>
    <w:tmpl w:val="408A6396"/>
    <w:lvl w:ilvl="0" w:tplc="4009000F">
      <w:start w:val="1"/>
      <w:numFmt w:val="decimal"/>
      <w:lvlText w:val="%1."/>
      <w:lvlJc w:val="left"/>
      <w:pPr>
        <w:ind w:left="360" w:hanging="360"/>
      </w:pPr>
      <w:rPr>
        <w:rFonts w:hint="default"/>
      </w:rPr>
    </w:lvl>
    <w:lvl w:ilvl="1" w:tplc="7A06D0A8" w:tentative="1">
      <w:start w:val="1"/>
      <w:numFmt w:val="bullet"/>
      <w:lvlText w:val="o"/>
      <w:lvlJc w:val="left"/>
      <w:pPr>
        <w:ind w:left="1080" w:hanging="360"/>
      </w:pPr>
      <w:rPr>
        <w:rFonts w:ascii="Courier New" w:hAnsi="Courier New" w:cs="Courier New" w:hint="default"/>
      </w:rPr>
    </w:lvl>
    <w:lvl w:ilvl="2" w:tplc="475E3C72" w:tentative="1">
      <w:start w:val="1"/>
      <w:numFmt w:val="bullet"/>
      <w:lvlText w:val=""/>
      <w:lvlJc w:val="left"/>
      <w:pPr>
        <w:ind w:left="1800" w:hanging="360"/>
      </w:pPr>
      <w:rPr>
        <w:rFonts w:ascii="Wingdings" w:hAnsi="Wingdings" w:hint="default"/>
      </w:rPr>
    </w:lvl>
    <w:lvl w:ilvl="3" w:tplc="7512CCF2" w:tentative="1">
      <w:start w:val="1"/>
      <w:numFmt w:val="bullet"/>
      <w:lvlText w:val=""/>
      <w:lvlJc w:val="left"/>
      <w:pPr>
        <w:ind w:left="2520" w:hanging="360"/>
      </w:pPr>
      <w:rPr>
        <w:rFonts w:ascii="Symbol" w:hAnsi="Symbol" w:hint="default"/>
      </w:rPr>
    </w:lvl>
    <w:lvl w:ilvl="4" w:tplc="060447BA" w:tentative="1">
      <w:start w:val="1"/>
      <w:numFmt w:val="bullet"/>
      <w:lvlText w:val="o"/>
      <w:lvlJc w:val="left"/>
      <w:pPr>
        <w:ind w:left="3240" w:hanging="360"/>
      </w:pPr>
      <w:rPr>
        <w:rFonts w:ascii="Courier New" w:hAnsi="Courier New" w:cs="Courier New" w:hint="default"/>
      </w:rPr>
    </w:lvl>
    <w:lvl w:ilvl="5" w:tplc="1668F46A" w:tentative="1">
      <w:start w:val="1"/>
      <w:numFmt w:val="bullet"/>
      <w:lvlText w:val=""/>
      <w:lvlJc w:val="left"/>
      <w:pPr>
        <w:ind w:left="3960" w:hanging="360"/>
      </w:pPr>
      <w:rPr>
        <w:rFonts w:ascii="Wingdings" w:hAnsi="Wingdings" w:hint="default"/>
      </w:rPr>
    </w:lvl>
    <w:lvl w:ilvl="6" w:tplc="40F428AA" w:tentative="1">
      <w:start w:val="1"/>
      <w:numFmt w:val="bullet"/>
      <w:lvlText w:val=""/>
      <w:lvlJc w:val="left"/>
      <w:pPr>
        <w:ind w:left="4680" w:hanging="360"/>
      </w:pPr>
      <w:rPr>
        <w:rFonts w:ascii="Symbol" w:hAnsi="Symbol" w:hint="default"/>
      </w:rPr>
    </w:lvl>
    <w:lvl w:ilvl="7" w:tplc="70945268" w:tentative="1">
      <w:start w:val="1"/>
      <w:numFmt w:val="bullet"/>
      <w:lvlText w:val="o"/>
      <w:lvlJc w:val="left"/>
      <w:pPr>
        <w:ind w:left="5400" w:hanging="360"/>
      </w:pPr>
      <w:rPr>
        <w:rFonts w:ascii="Courier New" w:hAnsi="Courier New" w:cs="Courier New" w:hint="default"/>
      </w:rPr>
    </w:lvl>
    <w:lvl w:ilvl="8" w:tplc="D7789CDA" w:tentative="1">
      <w:start w:val="1"/>
      <w:numFmt w:val="bullet"/>
      <w:lvlText w:val=""/>
      <w:lvlJc w:val="left"/>
      <w:pPr>
        <w:ind w:left="6120" w:hanging="360"/>
      </w:pPr>
      <w:rPr>
        <w:rFonts w:ascii="Wingdings" w:hAnsi="Wingdings" w:hint="default"/>
      </w:rPr>
    </w:lvl>
  </w:abstractNum>
  <w:abstractNum w:abstractNumId="6" w15:restartNumberingAfterBreak="0">
    <w:nsid w:val="05E25F1C"/>
    <w:multiLevelType w:val="hybridMultilevel"/>
    <w:tmpl w:val="E310617E"/>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078C434A"/>
    <w:multiLevelType w:val="hybridMultilevel"/>
    <w:tmpl w:val="202210B2"/>
    <w:lvl w:ilvl="0" w:tplc="2376EB2E">
      <w:start w:val="1"/>
      <w:numFmt w:val="decimal"/>
      <w:lvlText w:val="%1."/>
      <w:lvlJc w:val="left"/>
      <w:pPr>
        <w:ind w:left="360" w:hanging="360"/>
      </w:pPr>
    </w:lvl>
    <w:lvl w:ilvl="1" w:tplc="FC0CF376" w:tentative="1">
      <w:start w:val="1"/>
      <w:numFmt w:val="lowerLetter"/>
      <w:lvlText w:val="%2."/>
      <w:lvlJc w:val="left"/>
      <w:pPr>
        <w:ind w:left="1080" w:hanging="360"/>
      </w:pPr>
    </w:lvl>
    <w:lvl w:ilvl="2" w:tplc="823A6E4A" w:tentative="1">
      <w:start w:val="1"/>
      <w:numFmt w:val="lowerRoman"/>
      <w:lvlText w:val="%3."/>
      <w:lvlJc w:val="right"/>
      <w:pPr>
        <w:ind w:left="1800" w:hanging="180"/>
      </w:pPr>
    </w:lvl>
    <w:lvl w:ilvl="3" w:tplc="75EC6E60" w:tentative="1">
      <w:start w:val="1"/>
      <w:numFmt w:val="decimal"/>
      <w:lvlText w:val="%4."/>
      <w:lvlJc w:val="left"/>
      <w:pPr>
        <w:ind w:left="2520" w:hanging="360"/>
      </w:pPr>
    </w:lvl>
    <w:lvl w:ilvl="4" w:tplc="C74A0846" w:tentative="1">
      <w:start w:val="1"/>
      <w:numFmt w:val="lowerLetter"/>
      <w:lvlText w:val="%5."/>
      <w:lvlJc w:val="left"/>
      <w:pPr>
        <w:ind w:left="3240" w:hanging="360"/>
      </w:pPr>
    </w:lvl>
    <w:lvl w:ilvl="5" w:tplc="C0EE16C4" w:tentative="1">
      <w:start w:val="1"/>
      <w:numFmt w:val="lowerRoman"/>
      <w:lvlText w:val="%6."/>
      <w:lvlJc w:val="right"/>
      <w:pPr>
        <w:ind w:left="3960" w:hanging="180"/>
      </w:pPr>
    </w:lvl>
    <w:lvl w:ilvl="6" w:tplc="CC0200E2" w:tentative="1">
      <w:start w:val="1"/>
      <w:numFmt w:val="decimal"/>
      <w:lvlText w:val="%7."/>
      <w:lvlJc w:val="left"/>
      <w:pPr>
        <w:ind w:left="4680" w:hanging="360"/>
      </w:pPr>
    </w:lvl>
    <w:lvl w:ilvl="7" w:tplc="14D222DA" w:tentative="1">
      <w:start w:val="1"/>
      <w:numFmt w:val="lowerLetter"/>
      <w:lvlText w:val="%8."/>
      <w:lvlJc w:val="left"/>
      <w:pPr>
        <w:ind w:left="5400" w:hanging="360"/>
      </w:pPr>
    </w:lvl>
    <w:lvl w:ilvl="8" w:tplc="78361A8A" w:tentative="1">
      <w:start w:val="1"/>
      <w:numFmt w:val="lowerRoman"/>
      <w:lvlText w:val="%9."/>
      <w:lvlJc w:val="right"/>
      <w:pPr>
        <w:ind w:left="6120" w:hanging="180"/>
      </w:pPr>
    </w:lvl>
  </w:abstractNum>
  <w:abstractNum w:abstractNumId="8" w15:restartNumberingAfterBreak="0">
    <w:nsid w:val="07A21389"/>
    <w:multiLevelType w:val="hybridMultilevel"/>
    <w:tmpl w:val="54222E00"/>
    <w:lvl w:ilvl="0" w:tplc="40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8560DC3"/>
    <w:multiLevelType w:val="hybridMultilevel"/>
    <w:tmpl w:val="641AB17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031FB7"/>
    <w:multiLevelType w:val="hybridMultilevel"/>
    <w:tmpl w:val="E098E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D1339F7"/>
    <w:multiLevelType w:val="multilevel"/>
    <w:tmpl w:val="76701970"/>
    <w:lvl w:ilvl="0">
      <w:start w:val="1"/>
      <w:numFmt w:val="decimal"/>
      <w:lvlText w:val="%1."/>
      <w:lvlJc w:val="left"/>
      <w:pPr>
        <w:ind w:left="360" w:hanging="360"/>
      </w:pPr>
    </w:lvl>
    <w:lvl w:ilvl="1">
      <w:start w:val="1"/>
      <w:numFmt w:val="lowerLetter"/>
      <w:lvlText w:val="%2)"/>
      <w:lvlJc w:val="left"/>
      <w:pPr>
        <w:ind w:left="720" w:hanging="360"/>
      </w:pPr>
      <w:rPr>
        <w:rFonts w:cs="Times New Roman"/>
      </w:rPr>
    </w:lvl>
    <w:lvl w:ilvl="2">
      <w:start w:val="1"/>
      <w:numFmt w:val="lowerRoman"/>
      <w:lvlText w:val="%3)"/>
      <w:lvlJc w:val="left"/>
      <w:pPr>
        <w:ind w:left="36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0D2626E6"/>
    <w:multiLevelType w:val="hybridMultilevel"/>
    <w:tmpl w:val="DD3CDFB4"/>
    <w:lvl w:ilvl="0" w:tplc="4009000F">
      <w:start w:val="1"/>
      <w:numFmt w:val="decimal"/>
      <w:lvlText w:val="%1."/>
      <w:lvlJc w:val="left"/>
      <w:pPr>
        <w:ind w:left="360" w:hanging="360"/>
      </w:pPr>
      <w:rPr>
        <w:rFonts w:hint="default"/>
      </w:rPr>
    </w:lvl>
    <w:lvl w:ilvl="1" w:tplc="8190F312" w:tentative="1">
      <w:start w:val="1"/>
      <w:numFmt w:val="bullet"/>
      <w:lvlText w:val="o"/>
      <w:lvlJc w:val="left"/>
      <w:pPr>
        <w:ind w:left="1080" w:hanging="360"/>
      </w:pPr>
      <w:rPr>
        <w:rFonts w:ascii="Courier New" w:hAnsi="Courier New" w:cs="Courier New" w:hint="default"/>
      </w:rPr>
    </w:lvl>
    <w:lvl w:ilvl="2" w:tplc="96FA8130" w:tentative="1">
      <w:start w:val="1"/>
      <w:numFmt w:val="bullet"/>
      <w:lvlText w:val=""/>
      <w:lvlJc w:val="left"/>
      <w:pPr>
        <w:ind w:left="1800" w:hanging="360"/>
      </w:pPr>
      <w:rPr>
        <w:rFonts w:ascii="Wingdings" w:hAnsi="Wingdings" w:hint="default"/>
      </w:rPr>
    </w:lvl>
    <w:lvl w:ilvl="3" w:tplc="B26E91CC" w:tentative="1">
      <w:start w:val="1"/>
      <w:numFmt w:val="bullet"/>
      <w:lvlText w:val=""/>
      <w:lvlJc w:val="left"/>
      <w:pPr>
        <w:ind w:left="2520" w:hanging="360"/>
      </w:pPr>
      <w:rPr>
        <w:rFonts w:ascii="Symbol" w:hAnsi="Symbol" w:hint="default"/>
      </w:rPr>
    </w:lvl>
    <w:lvl w:ilvl="4" w:tplc="CFA690F2" w:tentative="1">
      <w:start w:val="1"/>
      <w:numFmt w:val="bullet"/>
      <w:lvlText w:val="o"/>
      <w:lvlJc w:val="left"/>
      <w:pPr>
        <w:ind w:left="3240" w:hanging="360"/>
      </w:pPr>
      <w:rPr>
        <w:rFonts w:ascii="Courier New" w:hAnsi="Courier New" w:cs="Courier New" w:hint="default"/>
      </w:rPr>
    </w:lvl>
    <w:lvl w:ilvl="5" w:tplc="2A6CF46E" w:tentative="1">
      <w:start w:val="1"/>
      <w:numFmt w:val="bullet"/>
      <w:lvlText w:val=""/>
      <w:lvlJc w:val="left"/>
      <w:pPr>
        <w:ind w:left="3960" w:hanging="360"/>
      </w:pPr>
      <w:rPr>
        <w:rFonts w:ascii="Wingdings" w:hAnsi="Wingdings" w:hint="default"/>
      </w:rPr>
    </w:lvl>
    <w:lvl w:ilvl="6" w:tplc="B3C0802A" w:tentative="1">
      <w:start w:val="1"/>
      <w:numFmt w:val="bullet"/>
      <w:lvlText w:val=""/>
      <w:lvlJc w:val="left"/>
      <w:pPr>
        <w:ind w:left="4680" w:hanging="360"/>
      </w:pPr>
      <w:rPr>
        <w:rFonts w:ascii="Symbol" w:hAnsi="Symbol" w:hint="default"/>
      </w:rPr>
    </w:lvl>
    <w:lvl w:ilvl="7" w:tplc="2A404734" w:tentative="1">
      <w:start w:val="1"/>
      <w:numFmt w:val="bullet"/>
      <w:lvlText w:val="o"/>
      <w:lvlJc w:val="left"/>
      <w:pPr>
        <w:ind w:left="5400" w:hanging="360"/>
      </w:pPr>
      <w:rPr>
        <w:rFonts w:ascii="Courier New" w:hAnsi="Courier New" w:cs="Courier New" w:hint="default"/>
      </w:rPr>
    </w:lvl>
    <w:lvl w:ilvl="8" w:tplc="22100BDE" w:tentative="1">
      <w:start w:val="1"/>
      <w:numFmt w:val="bullet"/>
      <w:lvlText w:val=""/>
      <w:lvlJc w:val="left"/>
      <w:pPr>
        <w:ind w:left="6120" w:hanging="360"/>
      </w:pPr>
      <w:rPr>
        <w:rFonts w:ascii="Wingdings" w:hAnsi="Wingdings" w:hint="default"/>
      </w:rPr>
    </w:lvl>
  </w:abstractNum>
  <w:abstractNum w:abstractNumId="13" w15:restartNumberingAfterBreak="0">
    <w:nsid w:val="0DCD20D9"/>
    <w:multiLevelType w:val="hybridMultilevel"/>
    <w:tmpl w:val="C2B4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1975B3"/>
    <w:multiLevelType w:val="multilevel"/>
    <w:tmpl w:val="306E6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024460"/>
    <w:multiLevelType w:val="hybridMultilevel"/>
    <w:tmpl w:val="CB10A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023A5"/>
    <w:multiLevelType w:val="hybridMultilevel"/>
    <w:tmpl w:val="DA7A0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A15B1"/>
    <w:multiLevelType w:val="hybridMultilevel"/>
    <w:tmpl w:val="98EC283E"/>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183A260E"/>
    <w:multiLevelType w:val="hybridMultilevel"/>
    <w:tmpl w:val="60202AA0"/>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3080C"/>
    <w:multiLevelType w:val="hybridMultilevel"/>
    <w:tmpl w:val="D0109480"/>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542D93"/>
    <w:multiLevelType w:val="hybridMultilevel"/>
    <w:tmpl w:val="44B425AE"/>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AD3451E"/>
    <w:multiLevelType w:val="hybridMultilevel"/>
    <w:tmpl w:val="560A30E4"/>
    <w:lvl w:ilvl="0" w:tplc="138EB32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B7765B1"/>
    <w:multiLevelType w:val="hybridMultilevel"/>
    <w:tmpl w:val="7804BE8E"/>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BEA0C09"/>
    <w:multiLevelType w:val="hybridMultilevel"/>
    <w:tmpl w:val="C5003024"/>
    <w:lvl w:ilvl="0" w:tplc="40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0765FD"/>
    <w:multiLevelType w:val="hybridMultilevel"/>
    <w:tmpl w:val="BE184BE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9F33B4"/>
    <w:multiLevelType w:val="multilevel"/>
    <w:tmpl w:val="7EDA16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4366E"/>
    <w:multiLevelType w:val="hybridMultilevel"/>
    <w:tmpl w:val="82021692"/>
    <w:lvl w:ilvl="0" w:tplc="12BAA91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9E0A55"/>
    <w:multiLevelType w:val="hybridMultilevel"/>
    <w:tmpl w:val="AC0A84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C54257"/>
    <w:multiLevelType w:val="hybridMultilevel"/>
    <w:tmpl w:val="798C82E2"/>
    <w:lvl w:ilvl="0" w:tplc="40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5B41B72"/>
    <w:multiLevelType w:val="hybridMultilevel"/>
    <w:tmpl w:val="4C20FB48"/>
    <w:lvl w:ilvl="0" w:tplc="4009000F">
      <w:start w:val="1"/>
      <w:numFmt w:val="decimal"/>
      <w:lvlText w:val="%1."/>
      <w:lvlJc w:val="left"/>
      <w:pPr>
        <w:ind w:left="360" w:hanging="360"/>
      </w:pPr>
      <w:rPr>
        <w:rFonts w:hint="default"/>
      </w:rPr>
    </w:lvl>
    <w:lvl w:ilvl="1" w:tplc="A6302502" w:tentative="1">
      <w:start w:val="1"/>
      <w:numFmt w:val="bullet"/>
      <w:lvlText w:val="o"/>
      <w:lvlJc w:val="left"/>
      <w:pPr>
        <w:ind w:left="1080" w:hanging="360"/>
      </w:pPr>
      <w:rPr>
        <w:rFonts w:ascii="Courier New" w:hAnsi="Courier New" w:cs="Courier New" w:hint="default"/>
      </w:rPr>
    </w:lvl>
    <w:lvl w:ilvl="2" w:tplc="067061F4" w:tentative="1">
      <w:start w:val="1"/>
      <w:numFmt w:val="bullet"/>
      <w:lvlText w:val=""/>
      <w:lvlJc w:val="left"/>
      <w:pPr>
        <w:ind w:left="1800" w:hanging="360"/>
      </w:pPr>
      <w:rPr>
        <w:rFonts w:ascii="Wingdings" w:hAnsi="Wingdings" w:hint="default"/>
      </w:rPr>
    </w:lvl>
    <w:lvl w:ilvl="3" w:tplc="3B0EF572" w:tentative="1">
      <w:start w:val="1"/>
      <w:numFmt w:val="bullet"/>
      <w:lvlText w:val=""/>
      <w:lvlJc w:val="left"/>
      <w:pPr>
        <w:ind w:left="2520" w:hanging="360"/>
      </w:pPr>
      <w:rPr>
        <w:rFonts w:ascii="Symbol" w:hAnsi="Symbol" w:hint="default"/>
      </w:rPr>
    </w:lvl>
    <w:lvl w:ilvl="4" w:tplc="D5A8459E" w:tentative="1">
      <w:start w:val="1"/>
      <w:numFmt w:val="bullet"/>
      <w:lvlText w:val="o"/>
      <w:lvlJc w:val="left"/>
      <w:pPr>
        <w:ind w:left="3240" w:hanging="360"/>
      </w:pPr>
      <w:rPr>
        <w:rFonts w:ascii="Courier New" w:hAnsi="Courier New" w:cs="Courier New" w:hint="default"/>
      </w:rPr>
    </w:lvl>
    <w:lvl w:ilvl="5" w:tplc="341095EC" w:tentative="1">
      <w:start w:val="1"/>
      <w:numFmt w:val="bullet"/>
      <w:lvlText w:val=""/>
      <w:lvlJc w:val="left"/>
      <w:pPr>
        <w:ind w:left="3960" w:hanging="360"/>
      </w:pPr>
      <w:rPr>
        <w:rFonts w:ascii="Wingdings" w:hAnsi="Wingdings" w:hint="default"/>
      </w:rPr>
    </w:lvl>
    <w:lvl w:ilvl="6" w:tplc="E8383EBE" w:tentative="1">
      <w:start w:val="1"/>
      <w:numFmt w:val="bullet"/>
      <w:lvlText w:val=""/>
      <w:lvlJc w:val="left"/>
      <w:pPr>
        <w:ind w:left="4680" w:hanging="360"/>
      </w:pPr>
      <w:rPr>
        <w:rFonts w:ascii="Symbol" w:hAnsi="Symbol" w:hint="default"/>
      </w:rPr>
    </w:lvl>
    <w:lvl w:ilvl="7" w:tplc="682AA400" w:tentative="1">
      <w:start w:val="1"/>
      <w:numFmt w:val="bullet"/>
      <w:lvlText w:val="o"/>
      <w:lvlJc w:val="left"/>
      <w:pPr>
        <w:ind w:left="5400" w:hanging="360"/>
      </w:pPr>
      <w:rPr>
        <w:rFonts w:ascii="Courier New" w:hAnsi="Courier New" w:cs="Courier New" w:hint="default"/>
      </w:rPr>
    </w:lvl>
    <w:lvl w:ilvl="8" w:tplc="220C96E6" w:tentative="1">
      <w:start w:val="1"/>
      <w:numFmt w:val="bullet"/>
      <w:lvlText w:val=""/>
      <w:lvlJc w:val="left"/>
      <w:pPr>
        <w:ind w:left="6120" w:hanging="360"/>
      </w:pPr>
      <w:rPr>
        <w:rFonts w:ascii="Wingdings" w:hAnsi="Wingdings" w:hint="default"/>
      </w:rPr>
    </w:lvl>
  </w:abstractNum>
  <w:abstractNum w:abstractNumId="30" w15:restartNumberingAfterBreak="0">
    <w:nsid w:val="2761769E"/>
    <w:multiLevelType w:val="hybridMultilevel"/>
    <w:tmpl w:val="C16252FE"/>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1F47AA"/>
    <w:multiLevelType w:val="hybridMultilevel"/>
    <w:tmpl w:val="EDAC6FA6"/>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DBB0860"/>
    <w:multiLevelType w:val="hybridMultilevel"/>
    <w:tmpl w:val="E7CC3320"/>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2FEF167F"/>
    <w:multiLevelType w:val="hybridMultilevel"/>
    <w:tmpl w:val="BCCEB04C"/>
    <w:lvl w:ilvl="0" w:tplc="0809000F">
      <w:start w:val="1"/>
      <w:numFmt w:val="decimal"/>
      <w:lvlText w:val="%1."/>
      <w:lvlJc w:val="left"/>
      <w:pPr>
        <w:ind w:left="720" w:hanging="720"/>
      </w:pPr>
      <w:rPr>
        <w:rFonts w:hint="default"/>
        <w:b/>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30266BC2"/>
    <w:multiLevelType w:val="hybridMultilevel"/>
    <w:tmpl w:val="7D4E7C14"/>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CA620D"/>
    <w:multiLevelType w:val="hybridMultilevel"/>
    <w:tmpl w:val="6DC80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8A3BB3"/>
    <w:multiLevelType w:val="hybridMultilevel"/>
    <w:tmpl w:val="EAC2AE86"/>
    <w:lvl w:ilvl="0" w:tplc="4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66A3A0D"/>
    <w:multiLevelType w:val="hybridMultilevel"/>
    <w:tmpl w:val="8EC0F862"/>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4757B4"/>
    <w:multiLevelType w:val="hybridMultilevel"/>
    <w:tmpl w:val="DCE846B8"/>
    <w:lvl w:ilvl="0" w:tplc="40090001">
      <w:start w:val="1"/>
      <w:numFmt w:val="bullet"/>
      <w:lvlText w:val=""/>
      <w:lvlJc w:val="left"/>
      <w:pPr>
        <w:ind w:left="5040" w:hanging="360"/>
      </w:pPr>
      <w:rPr>
        <w:rFonts w:ascii="Symbol" w:hAnsi="Symbol" w:hint="default"/>
      </w:rPr>
    </w:lvl>
    <w:lvl w:ilvl="1" w:tplc="40090003" w:tentative="1">
      <w:start w:val="1"/>
      <w:numFmt w:val="bullet"/>
      <w:lvlText w:val="o"/>
      <w:lvlJc w:val="left"/>
      <w:pPr>
        <w:ind w:left="5760" w:hanging="360"/>
      </w:pPr>
      <w:rPr>
        <w:rFonts w:ascii="Courier New" w:hAnsi="Courier New" w:cs="Courier New" w:hint="default"/>
      </w:rPr>
    </w:lvl>
    <w:lvl w:ilvl="2" w:tplc="40090005" w:tentative="1">
      <w:start w:val="1"/>
      <w:numFmt w:val="bullet"/>
      <w:lvlText w:val=""/>
      <w:lvlJc w:val="left"/>
      <w:pPr>
        <w:ind w:left="6480" w:hanging="360"/>
      </w:pPr>
      <w:rPr>
        <w:rFonts w:ascii="Wingdings" w:hAnsi="Wingdings" w:hint="default"/>
      </w:rPr>
    </w:lvl>
    <w:lvl w:ilvl="3" w:tplc="40090001" w:tentative="1">
      <w:start w:val="1"/>
      <w:numFmt w:val="bullet"/>
      <w:lvlText w:val=""/>
      <w:lvlJc w:val="left"/>
      <w:pPr>
        <w:ind w:left="7200" w:hanging="360"/>
      </w:pPr>
      <w:rPr>
        <w:rFonts w:ascii="Symbol" w:hAnsi="Symbol" w:hint="default"/>
      </w:rPr>
    </w:lvl>
    <w:lvl w:ilvl="4" w:tplc="40090003" w:tentative="1">
      <w:start w:val="1"/>
      <w:numFmt w:val="bullet"/>
      <w:lvlText w:val="o"/>
      <w:lvlJc w:val="left"/>
      <w:pPr>
        <w:ind w:left="7920" w:hanging="360"/>
      </w:pPr>
      <w:rPr>
        <w:rFonts w:ascii="Courier New" w:hAnsi="Courier New" w:cs="Courier New" w:hint="default"/>
      </w:rPr>
    </w:lvl>
    <w:lvl w:ilvl="5" w:tplc="40090005" w:tentative="1">
      <w:start w:val="1"/>
      <w:numFmt w:val="bullet"/>
      <w:lvlText w:val=""/>
      <w:lvlJc w:val="left"/>
      <w:pPr>
        <w:ind w:left="8640" w:hanging="360"/>
      </w:pPr>
      <w:rPr>
        <w:rFonts w:ascii="Wingdings" w:hAnsi="Wingdings" w:hint="default"/>
      </w:rPr>
    </w:lvl>
    <w:lvl w:ilvl="6" w:tplc="40090001" w:tentative="1">
      <w:start w:val="1"/>
      <w:numFmt w:val="bullet"/>
      <w:lvlText w:val=""/>
      <w:lvlJc w:val="left"/>
      <w:pPr>
        <w:ind w:left="9360" w:hanging="360"/>
      </w:pPr>
      <w:rPr>
        <w:rFonts w:ascii="Symbol" w:hAnsi="Symbol" w:hint="default"/>
      </w:rPr>
    </w:lvl>
    <w:lvl w:ilvl="7" w:tplc="40090003" w:tentative="1">
      <w:start w:val="1"/>
      <w:numFmt w:val="bullet"/>
      <w:lvlText w:val="o"/>
      <w:lvlJc w:val="left"/>
      <w:pPr>
        <w:ind w:left="10080" w:hanging="360"/>
      </w:pPr>
      <w:rPr>
        <w:rFonts w:ascii="Courier New" w:hAnsi="Courier New" w:cs="Courier New" w:hint="default"/>
      </w:rPr>
    </w:lvl>
    <w:lvl w:ilvl="8" w:tplc="40090005" w:tentative="1">
      <w:start w:val="1"/>
      <w:numFmt w:val="bullet"/>
      <w:lvlText w:val=""/>
      <w:lvlJc w:val="left"/>
      <w:pPr>
        <w:ind w:left="10800" w:hanging="360"/>
      </w:pPr>
      <w:rPr>
        <w:rFonts w:ascii="Wingdings" w:hAnsi="Wingdings" w:hint="default"/>
      </w:rPr>
    </w:lvl>
  </w:abstractNum>
  <w:abstractNum w:abstractNumId="39" w15:restartNumberingAfterBreak="0">
    <w:nsid w:val="383517D5"/>
    <w:multiLevelType w:val="hybridMultilevel"/>
    <w:tmpl w:val="FD4AC18A"/>
    <w:lvl w:ilvl="0" w:tplc="40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AB3F39"/>
    <w:multiLevelType w:val="hybridMultilevel"/>
    <w:tmpl w:val="25C090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374490"/>
    <w:multiLevelType w:val="hybridMultilevel"/>
    <w:tmpl w:val="07AE1AB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F5B3691"/>
    <w:multiLevelType w:val="hybridMultilevel"/>
    <w:tmpl w:val="5126A8B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6A17A8"/>
    <w:multiLevelType w:val="hybridMultilevel"/>
    <w:tmpl w:val="8FB815A4"/>
    <w:lvl w:ilvl="0" w:tplc="4009000F">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4" w15:restartNumberingAfterBreak="0">
    <w:nsid w:val="3FD75094"/>
    <w:multiLevelType w:val="hybridMultilevel"/>
    <w:tmpl w:val="FB022B0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C162B5"/>
    <w:multiLevelType w:val="hybridMultilevel"/>
    <w:tmpl w:val="0B8E9CA4"/>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0C25D2"/>
    <w:multiLevelType w:val="hybridMultilevel"/>
    <w:tmpl w:val="BC1ABB10"/>
    <w:lvl w:ilvl="0" w:tplc="0888BABC">
      <w:start w:val="1"/>
      <w:numFmt w:val="decimal"/>
      <w:lvlText w:val="%1."/>
      <w:lvlJc w:val="left"/>
      <w:pPr>
        <w:ind w:left="1080" w:hanging="360"/>
      </w:pPr>
      <w:rPr>
        <w:b w:val="0"/>
        <w:bCs/>
      </w:rPr>
    </w:lvl>
    <w:lvl w:ilvl="1" w:tplc="04090019" w:tentative="1">
      <w:start w:val="1"/>
      <w:numFmt w:val="lowerLetter"/>
      <w:lvlText w:val="%2."/>
      <w:lvlJc w:val="left"/>
      <w:pPr>
        <w:ind w:left="1620" w:hanging="360"/>
      </w:pPr>
      <w:rPr>
        <w:rFonts w:cs="Times New Roman"/>
      </w:rPr>
    </w:lvl>
    <w:lvl w:ilvl="2" w:tplc="83560D06">
      <w:start w:val="1"/>
      <w:numFmt w:val="lowerRoman"/>
      <w:lvlText w:val="%3."/>
      <w:lvlJc w:val="right"/>
      <w:pPr>
        <w:ind w:left="2340" w:hanging="180"/>
      </w:pPr>
      <w:rPr>
        <w:rFonts w:cs="Times New Roman"/>
        <w:b/>
        <w:bCs/>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47" w15:restartNumberingAfterBreak="0">
    <w:nsid w:val="41633506"/>
    <w:multiLevelType w:val="hybridMultilevel"/>
    <w:tmpl w:val="BDF4DB8A"/>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AC196C"/>
    <w:multiLevelType w:val="hybridMultilevel"/>
    <w:tmpl w:val="05C6BF0A"/>
    <w:lvl w:ilvl="0" w:tplc="02C2248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C03375"/>
    <w:multiLevelType w:val="hybridMultilevel"/>
    <w:tmpl w:val="4CFCF3F4"/>
    <w:lvl w:ilvl="0" w:tplc="5664A3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A44BF3"/>
    <w:multiLevelType w:val="multilevel"/>
    <w:tmpl w:val="C258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2E6281E"/>
    <w:multiLevelType w:val="hybridMultilevel"/>
    <w:tmpl w:val="664E39C6"/>
    <w:lvl w:ilvl="0" w:tplc="40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3C40868"/>
    <w:multiLevelType w:val="hybridMultilevel"/>
    <w:tmpl w:val="81BEF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CE6817"/>
    <w:multiLevelType w:val="hybridMultilevel"/>
    <w:tmpl w:val="10828A86"/>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5744399"/>
    <w:multiLevelType w:val="hybridMultilevel"/>
    <w:tmpl w:val="ED94DDC0"/>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99F2D06"/>
    <w:multiLevelType w:val="multilevel"/>
    <w:tmpl w:val="02D01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BC085D"/>
    <w:multiLevelType w:val="hybridMultilevel"/>
    <w:tmpl w:val="F8D0FF2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7447B8"/>
    <w:multiLevelType w:val="hybridMultilevel"/>
    <w:tmpl w:val="452E7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8E161C"/>
    <w:multiLevelType w:val="hybridMultilevel"/>
    <w:tmpl w:val="4E1017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F7D380B"/>
    <w:multiLevelType w:val="hybridMultilevel"/>
    <w:tmpl w:val="7910D5BC"/>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2F504B"/>
    <w:multiLevelType w:val="hybridMultilevel"/>
    <w:tmpl w:val="3890589A"/>
    <w:lvl w:ilvl="0" w:tplc="40090005">
      <w:start w:val="1"/>
      <w:numFmt w:val="bullet"/>
      <w:lvlText w:val=""/>
      <w:lvlJc w:val="left"/>
      <w:pPr>
        <w:ind w:left="1161" w:hanging="360"/>
      </w:pPr>
      <w:rPr>
        <w:rFonts w:ascii="Wingdings" w:hAnsi="Wingdings" w:hint="default"/>
      </w:rPr>
    </w:lvl>
    <w:lvl w:ilvl="1" w:tplc="08090003" w:tentative="1">
      <w:start w:val="1"/>
      <w:numFmt w:val="bullet"/>
      <w:lvlText w:val="o"/>
      <w:lvlJc w:val="left"/>
      <w:pPr>
        <w:ind w:left="1881" w:hanging="360"/>
      </w:pPr>
      <w:rPr>
        <w:rFonts w:ascii="Courier New" w:hAnsi="Courier New" w:cs="Courier New" w:hint="default"/>
      </w:rPr>
    </w:lvl>
    <w:lvl w:ilvl="2" w:tplc="08090005" w:tentative="1">
      <w:start w:val="1"/>
      <w:numFmt w:val="bullet"/>
      <w:lvlText w:val=""/>
      <w:lvlJc w:val="left"/>
      <w:pPr>
        <w:ind w:left="2601" w:hanging="360"/>
      </w:pPr>
      <w:rPr>
        <w:rFonts w:ascii="Wingdings" w:hAnsi="Wingdings" w:hint="default"/>
      </w:rPr>
    </w:lvl>
    <w:lvl w:ilvl="3" w:tplc="08090001" w:tentative="1">
      <w:start w:val="1"/>
      <w:numFmt w:val="bullet"/>
      <w:lvlText w:val=""/>
      <w:lvlJc w:val="left"/>
      <w:pPr>
        <w:ind w:left="3321" w:hanging="360"/>
      </w:pPr>
      <w:rPr>
        <w:rFonts w:ascii="Symbol" w:hAnsi="Symbol" w:hint="default"/>
      </w:rPr>
    </w:lvl>
    <w:lvl w:ilvl="4" w:tplc="08090003" w:tentative="1">
      <w:start w:val="1"/>
      <w:numFmt w:val="bullet"/>
      <w:lvlText w:val="o"/>
      <w:lvlJc w:val="left"/>
      <w:pPr>
        <w:ind w:left="4041" w:hanging="360"/>
      </w:pPr>
      <w:rPr>
        <w:rFonts w:ascii="Courier New" w:hAnsi="Courier New" w:cs="Courier New" w:hint="default"/>
      </w:rPr>
    </w:lvl>
    <w:lvl w:ilvl="5" w:tplc="08090005" w:tentative="1">
      <w:start w:val="1"/>
      <w:numFmt w:val="bullet"/>
      <w:lvlText w:val=""/>
      <w:lvlJc w:val="left"/>
      <w:pPr>
        <w:ind w:left="4761" w:hanging="360"/>
      </w:pPr>
      <w:rPr>
        <w:rFonts w:ascii="Wingdings" w:hAnsi="Wingdings" w:hint="default"/>
      </w:rPr>
    </w:lvl>
    <w:lvl w:ilvl="6" w:tplc="08090001" w:tentative="1">
      <w:start w:val="1"/>
      <w:numFmt w:val="bullet"/>
      <w:lvlText w:val=""/>
      <w:lvlJc w:val="left"/>
      <w:pPr>
        <w:ind w:left="5481" w:hanging="360"/>
      </w:pPr>
      <w:rPr>
        <w:rFonts w:ascii="Symbol" w:hAnsi="Symbol" w:hint="default"/>
      </w:rPr>
    </w:lvl>
    <w:lvl w:ilvl="7" w:tplc="08090003" w:tentative="1">
      <w:start w:val="1"/>
      <w:numFmt w:val="bullet"/>
      <w:lvlText w:val="o"/>
      <w:lvlJc w:val="left"/>
      <w:pPr>
        <w:ind w:left="6201" w:hanging="360"/>
      </w:pPr>
      <w:rPr>
        <w:rFonts w:ascii="Courier New" w:hAnsi="Courier New" w:cs="Courier New" w:hint="default"/>
      </w:rPr>
    </w:lvl>
    <w:lvl w:ilvl="8" w:tplc="08090005" w:tentative="1">
      <w:start w:val="1"/>
      <w:numFmt w:val="bullet"/>
      <w:lvlText w:val=""/>
      <w:lvlJc w:val="left"/>
      <w:pPr>
        <w:ind w:left="6921" w:hanging="360"/>
      </w:pPr>
      <w:rPr>
        <w:rFonts w:ascii="Wingdings" w:hAnsi="Wingdings" w:hint="default"/>
      </w:rPr>
    </w:lvl>
  </w:abstractNum>
  <w:abstractNum w:abstractNumId="61" w15:restartNumberingAfterBreak="0">
    <w:nsid w:val="50DA6F71"/>
    <w:multiLevelType w:val="hybridMultilevel"/>
    <w:tmpl w:val="84DA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8452C5"/>
    <w:multiLevelType w:val="hybridMultilevel"/>
    <w:tmpl w:val="4B2ADFFA"/>
    <w:lvl w:ilvl="0" w:tplc="877C0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36100D4"/>
    <w:multiLevelType w:val="hybridMultilevel"/>
    <w:tmpl w:val="E5F8FC32"/>
    <w:lvl w:ilvl="0" w:tplc="4009000F">
      <w:start w:val="1"/>
      <w:numFmt w:val="decimal"/>
      <w:lvlText w:val="%1."/>
      <w:lvlJc w:val="left"/>
      <w:pPr>
        <w:ind w:left="360" w:hanging="360"/>
      </w:pPr>
      <w:rPr>
        <w:rFonts w:hint="default"/>
      </w:rPr>
    </w:lvl>
    <w:lvl w:ilvl="1" w:tplc="F5542386" w:tentative="1">
      <w:start w:val="1"/>
      <w:numFmt w:val="bullet"/>
      <w:lvlText w:val="o"/>
      <w:lvlJc w:val="left"/>
      <w:pPr>
        <w:ind w:left="1080" w:hanging="360"/>
      </w:pPr>
      <w:rPr>
        <w:rFonts w:ascii="Courier New" w:hAnsi="Courier New" w:cs="Courier New" w:hint="default"/>
      </w:rPr>
    </w:lvl>
    <w:lvl w:ilvl="2" w:tplc="0CB850DE" w:tentative="1">
      <w:start w:val="1"/>
      <w:numFmt w:val="bullet"/>
      <w:lvlText w:val=""/>
      <w:lvlJc w:val="left"/>
      <w:pPr>
        <w:ind w:left="1800" w:hanging="360"/>
      </w:pPr>
      <w:rPr>
        <w:rFonts w:ascii="Wingdings" w:hAnsi="Wingdings" w:hint="default"/>
      </w:rPr>
    </w:lvl>
    <w:lvl w:ilvl="3" w:tplc="D6066070" w:tentative="1">
      <w:start w:val="1"/>
      <w:numFmt w:val="bullet"/>
      <w:lvlText w:val=""/>
      <w:lvlJc w:val="left"/>
      <w:pPr>
        <w:ind w:left="2520" w:hanging="360"/>
      </w:pPr>
      <w:rPr>
        <w:rFonts w:ascii="Symbol" w:hAnsi="Symbol" w:hint="default"/>
      </w:rPr>
    </w:lvl>
    <w:lvl w:ilvl="4" w:tplc="357A0BE4" w:tentative="1">
      <w:start w:val="1"/>
      <w:numFmt w:val="bullet"/>
      <w:lvlText w:val="o"/>
      <w:lvlJc w:val="left"/>
      <w:pPr>
        <w:ind w:left="3240" w:hanging="360"/>
      </w:pPr>
      <w:rPr>
        <w:rFonts w:ascii="Courier New" w:hAnsi="Courier New" w:cs="Courier New" w:hint="default"/>
      </w:rPr>
    </w:lvl>
    <w:lvl w:ilvl="5" w:tplc="730037EA" w:tentative="1">
      <w:start w:val="1"/>
      <w:numFmt w:val="bullet"/>
      <w:lvlText w:val=""/>
      <w:lvlJc w:val="left"/>
      <w:pPr>
        <w:ind w:left="3960" w:hanging="360"/>
      </w:pPr>
      <w:rPr>
        <w:rFonts w:ascii="Wingdings" w:hAnsi="Wingdings" w:hint="default"/>
      </w:rPr>
    </w:lvl>
    <w:lvl w:ilvl="6" w:tplc="8604D71C" w:tentative="1">
      <w:start w:val="1"/>
      <w:numFmt w:val="bullet"/>
      <w:lvlText w:val=""/>
      <w:lvlJc w:val="left"/>
      <w:pPr>
        <w:ind w:left="4680" w:hanging="360"/>
      </w:pPr>
      <w:rPr>
        <w:rFonts w:ascii="Symbol" w:hAnsi="Symbol" w:hint="default"/>
      </w:rPr>
    </w:lvl>
    <w:lvl w:ilvl="7" w:tplc="094AC2FC" w:tentative="1">
      <w:start w:val="1"/>
      <w:numFmt w:val="bullet"/>
      <w:lvlText w:val="o"/>
      <w:lvlJc w:val="left"/>
      <w:pPr>
        <w:ind w:left="5400" w:hanging="360"/>
      </w:pPr>
      <w:rPr>
        <w:rFonts w:ascii="Courier New" w:hAnsi="Courier New" w:cs="Courier New" w:hint="default"/>
      </w:rPr>
    </w:lvl>
    <w:lvl w:ilvl="8" w:tplc="C3367B70" w:tentative="1">
      <w:start w:val="1"/>
      <w:numFmt w:val="bullet"/>
      <w:lvlText w:val=""/>
      <w:lvlJc w:val="left"/>
      <w:pPr>
        <w:ind w:left="6120" w:hanging="360"/>
      </w:pPr>
      <w:rPr>
        <w:rFonts w:ascii="Wingdings" w:hAnsi="Wingdings" w:hint="default"/>
      </w:rPr>
    </w:lvl>
  </w:abstractNum>
  <w:abstractNum w:abstractNumId="64" w15:restartNumberingAfterBreak="0">
    <w:nsid w:val="53D02897"/>
    <w:multiLevelType w:val="hybridMultilevel"/>
    <w:tmpl w:val="2196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5B719D"/>
    <w:multiLevelType w:val="hybridMultilevel"/>
    <w:tmpl w:val="E0A2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702122"/>
    <w:multiLevelType w:val="hybridMultilevel"/>
    <w:tmpl w:val="5E1E0F3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7" w15:restartNumberingAfterBreak="0">
    <w:nsid w:val="54AA33A7"/>
    <w:multiLevelType w:val="hybridMultilevel"/>
    <w:tmpl w:val="76F61636"/>
    <w:lvl w:ilvl="0" w:tplc="4009000F">
      <w:start w:val="1"/>
      <w:numFmt w:val="decimal"/>
      <w:lvlText w:val="%1."/>
      <w:lvlJc w:val="left"/>
      <w:pPr>
        <w:ind w:left="788" w:hanging="360"/>
      </w:pPr>
      <w:rPr>
        <w:rFont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8" w15:restartNumberingAfterBreak="0">
    <w:nsid w:val="54B5781C"/>
    <w:multiLevelType w:val="hybridMultilevel"/>
    <w:tmpl w:val="59A43E8A"/>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BB35FC"/>
    <w:multiLevelType w:val="hybridMultilevel"/>
    <w:tmpl w:val="A96E5264"/>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E14F2B"/>
    <w:multiLevelType w:val="hybridMultilevel"/>
    <w:tmpl w:val="B682254E"/>
    <w:lvl w:ilvl="0" w:tplc="40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5FB52DF"/>
    <w:multiLevelType w:val="hybridMultilevel"/>
    <w:tmpl w:val="D8D4F8B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605517F"/>
    <w:multiLevelType w:val="hybridMultilevel"/>
    <w:tmpl w:val="650268BE"/>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3" w15:restartNumberingAfterBreak="0">
    <w:nsid w:val="56BA7240"/>
    <w:multiLevelType w:val="multilevel"/>
    <w:tmpl w:val="925EC82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8017FA"/>
    <w:multiLevelType w:val="hybridMultilevel"/>
    <w:tmpl w:val="E8C0D068"/>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E41845"/>
    <w:multiLevelType w:val="hybridMultilevel"/>
    <w:tmpl w:val="A8D6A4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C0737CD"/>
    <w:multiLevelType w:val="hybridMultilevel"/>
    <w:tmpl w:val="0AE2C12C"/>
    <w:lvl w:ilvl="0" w:tplc="FD427384">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7" w15:restartNumberingAfterBreak="0">
    <w:nsid w:val="5C270FB7"/>
    <w:multiLevelType w:val="multilevel"/>
    <w:tmpl w:val="14EE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533853"/>
    <w:multiLevelType w:val="multilevel"/>
    <w:tmpl w:val="F140C07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C9D350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F1E539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0BE367F"/>
    <w:multiLevelType w:val="hybridMultilevel"/>
    <w:tmpl w:val="CF6E55BC"/>
    <w:lvl w:ilvl="0" w:tplc="6652E5F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2B86829"/>
    <w:multiLevelType w:val="hybridMultilevel"/>
    <w:tmpl w:val="7AF46428"/>
    <w:lvl w:ilvl="0" w:tplc="4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632A0CC2"/>
    <w:multiLevelType w:val="hybridMultilevel"/>
    <w:tmpl w:val="3C2602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36F6BB8"/>
    <w:multiLevelType w:val="hybridMultilevel"/>
    <w:tmpl w:val="590ECECC"/>
    <w:lvl w:ilvl="0" w:tplc="A86CC4B2">
      <w:start w:val="1"/>
      <w:numFmt w:val="decimal"/>
      <w:lvlText w:val="%1."/>
      <w:lvlJc w:val="left"/>
      <w:pPr>
        <w:ind w:left="360" w:hanging="360"/>
      </w:pPr>
    </w:lvl>
    <w:lvl w:ilvl="1" w:tplc="80F837F6" w:tentative="1">
      <w:start w:val="1"/>
      <w:numFmt w:val="lowerLetter"/>
      <w:lvlText w:val="%2."/>
      <w:lvlJc w:val="left"/>
      <w:pPr>
        <w:ind w:left="1080" w:hanging="360"/>
      </w:pPr>
    </w:lvl>
    <w:lvl w:ilvl="2" w:tplc="61903A36" w:tentative="1">
      <w:start w:val="1"/>
      <w:numFmt w:val="lowerRoman"/>
      <w:lvlText w:val="%3."/>
      <w:lvlJc w:val="right"/>
      <w:pPr>
        <w:ind w:left="1800" w:hanging="180"/>
      </w:pPr>
    </w:lvl>
    <w:lvl w:ilvl="3" w:tplc="B89E3D42" w:tentative="1">
      <w:start w:val="1"/>
      <w:numFmt w:val="decimal"/>
      <w:lvlText w:val="%4."/>
      <w:lvlJc w:val="left"/>
      <w:pPr>
        <w:ind w:left="2520" w:hanging="360"/>
      </w:pPr>
    </w:lvl>
    <w:lvl w:ilvl="4" w:tplc="7A2C4B9A" w:tentative="1">
      <w:start w:val="1"/>
      <w:numFmt w:val="lowerLetter"/>
      <w:lvlText w:val="%5."/>
      <w:lvlJc w:val="left"/>
      <w:pPr>
        <w:ind w:left="3240" w:hanging="360"/>
      </w:pPr>
    </w:lvl>
    <w:lvl w:ilvl="5" w:tplc="C5A4CA5C" w:tentative="1">
      <w:start w:val="1"/>
      <w:numFmt w:val="lowerRoman"/>
      <w:lvlText w:val="%6."/>
      <w:lvlJc w:val="right"/>
      <w:pPr>
        <w:ind w:left="3960" w:hanging="180"/>
      </w:pPr>
    </w:lvl>
    <w:lvl w:ilvl="6" w:tplc="A704AFFC" w:tentative="1">
      <w:start w:val="1"/>
      <w:numFmt w:val="decimal"/>
      <w:lvlText w:val="%7."/>
      <w:lvlJc w:val="left"/>
      <w:pPr>
        <w:ind w:left="4680" w:hanging="360"/>
      </w:pPr>
    </w:lvl>
    <w:lvl w:ilvl="7" w:tplc="DDC6878A" w:tentative="1">
      <w:start w:val="1"/>
      <w:numFmt w:val="lowerLetter"/>
      <w:lvlText w:val="%8."/>
      <w:lvlJc w:val="left"/>
      <w:pPr>
        <w:ind w:left="5400" w:hanging="360"/>
      </w:pPr>
    </w:lvl>
    <w:lvl w:ilvl="8" w:tplc="35EC0F54" w:tentative="1">
      <w:start w:val="1"/>
      <w:numFmt w:val="lowerRoman"/>
      <w:lvlText w:val="%9."/>
      <w:lvlJc w:val="right"/>
      <w:pPr>
        <w:ind w:left="6120" w:hanging="180"/>
      </w:pPr>
    </w:lvl>
  </w:abstractNum>
  <w:abstractNum w:abstractNumId="85" w15:restartNumberingAfterBreak="0">
    <w:nsid w:val="64404199"/>
    <w:multiLevelType w:val="hybridMultilevel"/>
    <w:tmpl w:val="839C8CA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47A63EC"/>
    <w:multiLevelType w:val="hybridMultilevel"/>
    <w:tmpl w:val="FA0AEC42"/>
    <w:lvl w:ilvl="0" w:tplc="3094F332">
      <w:start w:val="1"/>
      <w:numFmt w:val="bullet"/>
      <w:lvlText w:val=""/>
      <w:lvlJc w:val="left"/>
      <w:pPr>
        <w:ind w:left="720" w:hanging="360"/>
      </w:pPr>
      <w:rPr>
        <w:rFonts w:ascii="Symbol" w:hAnsi="Symbol" w:hint="default"/>
      </w:rPr>
    </w:lvl>
    <w:lvl w:ilvl="1" w:tplc="7946D1B8" w:tentative="1">
      <w:start w:val="1"/>
      <w:numFmt w:val="bullet"/>
      <w:lvlText w:val="o"/>
      <w:lvlJc w:val="left"/>
      <w:pPr>
        <w:ind w:left="1440" w:hanging="360"/>
      </w:pPr>
      <w:rPr>
        <w:rFonts w:ascii="Courier New" w:hAnsi="Courier New" w:cs="Courier New" w:hint="default"/>
      </w:rPr>
    </w:lvl>
    <w:lvl w:ilvl="2" w:tplc="3AECD98C" w:tentative="1">
      <w:start w:val="1"/>
      <w:numFmt w:val="bullet"/>
      <w:lvlText w:val=""/>
      <w:lvlJc w:val="left"/>
      <w:pPr>
        <w:ind w:left="2160" w:hanging="360"/>
      </w:pPr>
      <w:rPr>
        <w:rFonts w:ascii="Wingdings" w:hAnsi="Wingdings" w:hint="default"/>
      </w:rPr>
    </w:lvl>
    <w:lvl w:ilvl="3" w:tplc="71FEA56C" w:tentative="1">
      <w:start w:val="1"/>
      <w:numFmt w:val="bullet"/>
      <w:lvlText w:val=""/>
      <w:lvlJc w:val="left"/>
      <w:pPr>
        <w:ind w:left="2880" w:hanging="360"/>
      </w:pPr>
      <w:rPr>
        <w:rFonts w:ascii="Symbol" w:hAnsi="Symbol" w:hint="default"/>
      </w:rPr>
    </w:lvl>
    <w:lvl w:ilvl="4" w:tplc="CF743D32" w:tentative="1">
      <w:start w:val="1"/>
      <w:numFmt w:val="bullet"/>
      <w:lvlText w:val="o"/>
      <w:lvlJc w:val="left"/>
      <w:pPr>
        <w:ind w:left="3600" w:hanging="360"/>
      </w:pPr>
      <w:rPr>
        <w:rFonts w:ascii="Courier New" w:hAnsi="Courier New" w:cs="Courier New" w:hint="default"/>
      </w:rPr>
    </w:lvl>
    <w:lvl w:ilvl="5" w:tplc="08EA7CD6" w:tentative="1">
      <w:start w:val="1"/>
      <w:numFmt w:val="bullet"/>
      <w:lvlText w:val=""/>
      <w:lvlJc w:val="left"/>
      <w:pPr>
        <w:ind w:left="4320" w:hanging="360"/>
      </w:pPr>
      <w:rPr>
        <w:rFonts w:ascii="Wingdings" w:hAnsi="Wingdings" w:hint="default"/>
      </w:rPr>
    </w:lvl>
    <w:lvl w:ilvl="6" w:tplc="A87E8228" w:tentative="1">
      <w:start w:val="1"/>
      <w:numFmt w:val="bullet"/>
      <w:lvlText w:val=""/>
      <w:lvlJc w:val="left"/>
      <w:pPr>
        <w:ind w:left="5040" w:hanging="360"/>
      </w:pPr>
      <w:rPr>
        <w:rFonts w:ascii="Symbol" w:hAnsi="Symbol" w:hint="default"/>
      </w:rPr>
    </w:lvl>
    <w:lvl w:ilvl="7" w:tplc="D78CBD9E" w:tentative="1">
      <w:start w:val="1"/>
      <w:numFmt w:val="bullet"/>
      <w:lvlText w:val="o"/>
      <w:lvlJc w:val="left"/>
      <w:pPr>
        <w:ind w:left="5760" w:hanging="360"/>
      </w:pPr>
      <w:rPr>
        <w:rFonts w:ascii="Courier New" w:hAnsi="Courier New" w:cs="Courier New" w:hint="default"/>
      </w:rPr>
    </w:lvl>
    <w:lvl w:ilvl="8" w:tplc="02A49126" w:tentative="1">
      <w:start w:val="1"/>
      <w:numFmt w:val="bullet"/>
      <w:lvlText w:val=""/>
      <w:lvlJc w:val="left"/>
      <w:pPr>
        <w:ind w:left="6480" w:hanging="360"/>
      </w:pPr>
      <w:rPr>
        <w:rFonts w:ascii="Wingdings" w:hAnsi="Wingdings" w:hint="default"/>
      </w:rPr>
    </w:lvl>
  </w:abstractNum>
  <w:abstractNum w:abstractNumId="87" w15:restartNumberingAfterBreak="0">
    <w:nsid w:val="652E657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6D36795"/>
    <w:multiLevelType w:val="hybridMultilevel"/>
    <w:tmpl w:val="2FEAAF4E"/>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74E605D"/>
    <w:multiLevelType w:val="hybridMultilevel"/>
    <w:tmpl w:val="6BEE15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8927F20"/>
    <w:multiLevelType w:val="hybridMultilevel"/>
    <w:tmpl w:val="A9C69E3C"/>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92A42B6"/>
    <w:multiLevelType w:val="hybridMultilevel"/>
    <w:tmpl w:val="FE080220"/>
    <w:lvl w:ilvl="0" w:tplc="40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2" w15:restartNumberingAfterBreak="0">
    <w:nsid w:val="6B7A6389"/>
    <w:multiLevelType w:val="multilevel"/>
    <w:tmpl w:val="76701970"/>
    <w:lvl w:ilvl="0">
      <w:start w:val="1"/>
      <w:numFmt w:val="decimal"/>
      <w:lvlText w:val="%1."/>
      <w:lvlJc w:val="left"/>
      <w:pPr>
        <w:ind w:left="360" w:hanging="360"/>
      </w:pPr>
    </w:lvl>
    <w:lvl w:ilvl="1">
      <w:start w:val="1"/>
      <w:numFmt w:val="lowerLetter"/>
      <w:lvlText w:val="%2)"/>
      <w:lvlJc w:val="left"/>
      <w:pPr>
        <w:ind w:left="720" w:hanging="360"/>
      </w:pPr>
      <w:rPr>
        <w:rFonts w:cs="Times New Roman"/>
      </w:rPr>
    </w:lvl>
    <w:lvl w:ilvl="2">
      <w:start w:val="1"/>
      <w:numFmt w:val="lowerRoman"/>
      <w:lvlText w:val="%3)"/>
      <w:lvlJc w:val="left"/>
      <w:pPr>
        <w:ind w:left="36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3" w15:restartNumberingAfterBreak="0">
    <w:nsid w:val="6BAD15F3"/>
    <w:multiLevelType w:val="hybridMultilevel"/>
    <w:tmpl w:val="6A825FAA"/>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E753C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C5723F8"/>
    <w:multiLevelType w:val="hybridMultilevel"/>
    <w:tmpl w:val="6EFC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E4C1950"/>
    <w:multiLevelType w:val="hybridMultilevel"/>
    <w:tmpl w:val="844CBFC6"/>
    <w:lvl w:ilvl="0" w:tplc="40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892147"/>
    <w:multiLevelType w:val="hybridMultilevel"/>
    <w:tmpl w:val="9B78E90C"/>
    <w:lvl w:ilvl="0" w:tplc="40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43B5992"/>
    <w:multiLevelType w:val="hybridMultilevel"/>
    <w:tmpl w:val="92FC4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54C45AA"/>
    <w:multiLevelType w:val="hybridMultilevel"/>
    <w:tmpl w:val="BA84111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E0561A"/>
    <w:multiLevelType w:val="hybridMultilevel"/>
    <w:tmpl w:val="294226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5F70AE"/>
    <w:multiLevelType w:val="hybridMultilevel"/>
    <w:tmpl w:val="462203C6"/>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7B1E25"/>
    <w:multiLevelType w:val="multilevel"/>
    <w:tmpl w:val="4648C11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2D536E"/>
    <w:multiLevelType w:val="hybridMultilevel"/>
    <w:tmpl w:val="F08824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773B7338"/>
    <w:multiLevelType w:val="hybridMultilevel"/>
    <w:tmpl w:val="D77423A4"/>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A333743"/>
    <w:multiLevelType w:val="hybridMultilevel"/>
    <w:tmpl w:val="85BE4404"/>
    <w:lvl w:ilvl="0" w:tplc="EA48929C">
      <w:start w:val="1"/>
      <w:numFmt w:val="decimal"/>
      <w:lvlText w:val="%1."/>
      <w:lvlJc w:val="left"/>
      <w:pPr>
        <w:ind w:left="360" w:hanging="360"/>
      </w:pPr>
    </w:lvl>
    <w:lvl w:ilvl="1" w:tplc="F5DA5DBC" w:tentative="1">
      <w:start w:val="1"/>
      <w:numFmt w:val="lowerLetter"/>
      <w:lvlText w:val="%2."/>
      <w:lvlJc w:val="left"/>
      <w:pPr>
        <w:ind w:left="1080" w:hanging="360"/>
      </w:pPr>
    </w:lvl>
    <w:lvl w:ilvl="2" w:tplc="64B4E154" w:tentative="1">
      <w:start w:val="1"/>
      <w:numFmt w:val="lowerRoman"/>
      <w:lvlText w:val="%3."/>
      <w:lvlJc w:val="right"/>
      <w:pPr>
        <w:ind w:left="1800" w:hanging="180"/>
      </w:pPr>
    </w:lvl>
    <w:lvl w:ilvl="3" w:tplc="15B89C4C" w:tentative="1">
      <w:start w:val="1"/>
      <w:numFmt w:val="decimal"/>
      <w:lvlText w:val="%4."/>
      <w:lvlJc w:val="left"/>
      <w:pPr>
        <w:ind w:left="2520" w:hanging="360"/>
      </w:pPr>
    </w:lvl>
    <w:lvl w:ilvl="4" w:tplc="B570FDE6" w:tentative="1">
      <w:start w:val="1"/>
      <w:numFmt w:val="lowerLetter"/>
      <w:lvlText w:val="%5."/>
      <w:lvlJc w:val="left"/>
      <w:pPr>
        <w:ind w:left="3240" w:hanging="360"/>
      </w:pPr>
    </w:lvl>
    <w:lvl w:ilvl="5" w:tplc="ED7670D6" w:tentative="1">
      <w:start w:val="1"/>
      <w:numFmt w:val="lowerRoman"/>
      <w:lvlText w:val="%6."/>
      <w:lvlJc w:val="right"/>
      <w:pPr>
        <w:ind w:left="3960" w:hanging="180"/>
      </w:pPr>
    </w:lvl>
    <w:lvl w:ilvl="6" w:tplc="27728866" w:tentative="1">
      <w:start w:val="1"/>
      <w:numFmt w:val="decimal"/>
      <w:lvlText w:val="%7."/>
      <w:lvlJc w:val="left"/>
      <w:pPr>
        <w:ind w:left="4680" w:hanging="360"/>
      </w:pPr>
    </w:lvl>
    <w:lvl w:ilvl="7" w:tplc="44D4EE94" w:tentative="1">
      <w:start w:val="1"/>
      <w:numFmt w:val="lowerLetter"/>
      <w:lvlText w:val="%8."/>
      <w:lvlJc w:val="left"/>
      <w:pPr>
        <w:ind w:left="5400" w:hanging="360"/>
      </w:pPr>
    </w:lvl>
    <w:lvl w:ilvl="8" w:tplc="6038D6EC" w:tentative="1">
      <w:start w:val="1"/>
      <w:numFmt w:val="lowerRoman"/>
      <w:lvlText w:val="%9."/>
      <w:lvlJc w:val="right"/>
      <w:pPr>
        <w:ind w:left="6120" w:hanging="180"/>
      </w:pPr>
    </w:lvl>
  </w:abstractNum>
  <w:abstractNum w:abstractNumId="106" w15:restartNumberingAfterBreak="0">
    <w:nsid w:val="7AC648F0"/>
    <w:multiLevelType w:val="hybridMultilevel"/>
    <w:tmpl w:val="DEC26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EA23B9"/>
    <w:multiLevelType w:val="multilevel"/>
    <w:tmpl w:val="6A5232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1B63EA"/>
    <w:multiLevelType w:val="multilevel"/>
    <w:tmpl w:val="8B7217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691435"/>
    <w:multiLevelType w:val="hybridMultilevel"/>
    <w:tmpl w:val="BCE652EA"/>
    <w:lvl w:ilvl="0" w:tplc="4009000F">
      <w:start w:val="1"/>
      <w:numFmt w:val="decimal"/>
      <w:lvlText w:val="%1."/>
      <w:lvlJc w:val="left"/>
      <w:pPr>
        <w:ind w:left="360" w:hanging="360"/>
      </w:pPr>
    </w:lvl>
    <w:lvl w:ilvl="1" w:tplc="4009000F">
      <w:start w:val="1"/>
      <w:numFmt w:val="decimal"/>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DCA1548"/>
    <w:multiLevelType w:val="hybridMultilevel"/>
    <w:tmpl w:val="38CC73BE"/>
    <w:lvl w:ilvl="0" w:tplc="4009000F">
      <w:start w:val="1"/>
      <w:numFmt w:val="decimal"/>
      <w:lvlText w:val="%1."/>
      <w:lvlJc w:val="left"/>
      <w:pPr>
        <w:ind w:left="720" w:hanging="360"/>
      </w:pPr>
      <w:rPr>
        <w:rFonts w:hint="default"/>
      </w:rPr>
    </w:lvl>
    <w:lvl w:ilvl="1" w:tplc="91C6E2C4" w:tentative="1">
      <w:start w:val="1"/>
      <w:numFmt w:val="bullet"/>
      <w:lvlText w:val="o"/>
      <w:lvlJc w:val="left"/>
      <w:pPr>
        <w:ind w:left="1440" w:hanging="360"/>
      </w:pPr>
      <w:rPr>
        <w:rFonts w:ascii="Courier New" w:hAnsi="Courier New" w:cs="Courier New" w:hint="default"/>
      </w:rPr>
    </w:lvl>
    <w:lvl w:ilvl="2" w:tplc="0CE29008" w:tentative="1">
      <w:start w:val="1"/>
      <w:numFmt w:val="bullet"/>
      <w:lvlText w:val=""/>
      <w:lvlJc w:val="left"/>
      <w:pPr>
        <w:ind w:left="2160" w:hanging="360"/>
      </w:pPr>
      <w:rPr>
        <w:rFonts w:ascii="Wingdings" w:hAnsi="Wingdings" w:hint="default"/>
      </w:rPr>
    </w:lvl>
    <w:lvl w:ilvl="3" w:tplc="132A98AC" w:tentative="1">
      <w:start w:val="1"/>
      <w:numFmt w:val="bullet"/>
      <w:lvlText w:val=""/>
      <w:lvlJc w:val="left"/>
      <w:pPr>
        <w:ind w:left="2880" w:hanging="360"/>
      </w:pPr>
      <w:rPr>
        <w:rFonts w:ascii="Symbol" w:hAnsi="Symbol" w:hint="default"/>
      </w:rPr>
    </w:lvl>
    <w:lvl w:ilvl="4" w:tplc="7AC8CBD6" w:tentative="1">
      <w:start w:val="1"/>
      <w:numFmt w:val="bullet"/>
      <w:lvlText w:val="o"/>
      <w:lvlJc w:val="left"/>
      <w:pPr>
        <w:ind w:left="3600" w:hanging="360"/>
      </w:pPr>
      <w:rPr>
        <w:rFonts w:ascii="Courier New" w:hAnsi="Courier New" w:cs="Courier New" w:hint="default"/>
      </w:rPr>
    </w:lvl>
    <w:lvl w:ilvl="5" w:tplc="521A00C6" w:tentative="1">
      <w:start w:val="1"/>
      <w:numFmt w:val="bullet"/>
      <w:lvlText w:val=""/>
      <w:lvlJc w:val="left"/>
      <w:pPr>
        <w:ind w:left="4320" w:hanging="360"/>
      </w:pPr>
      <w:rPr>
        <w:rFonts w:ascii="Wingdings" w:hAnsi="Wingdings" w:hint="default"/>
      </w:rPr>
    </w:lvl>
    <w:lvl w:ilvl="6" w:tplc="FDD47566" w:tentative="1">
      <w:start w:val="1"/>
      <w:numFmt w:val="bullet"/>
      <w:lvlText w:val=""/>
      <w:lvlJc w:val="left"/>
      <w:pPr>
        <w:ind w:left="5040" w:hanging="360"/>
      </w:pPr>
      <w:rPr>
        <w:rFonts w:ascii="Symbol" w:hAnsi="Symbol" w:hint="default"/>
      </w:rPr>
    </w:lvl>
    <w:lvl w:ilvl="7" w:tplc="438A51D6" w:tentative="1">
      <w:start w:val="1"/>
      <w:numFmt w:val="bullet"/>
      <w:lvlText w:val="o"/>
      <w:lvlJc w:val="left"/>
      <w:pPr>
        <w:ind w:left="5760" w:hanging="360"/>
      </w:pPr>
      <w:rPr>
        <w:rFonts w:ascii="Courier New" w:hAnsi="Courier New" w:cs="Courier New" w:hint="default"/>
      </w:rPr>
    </w:lvl>
    <w:lvl w:ilvl="8" w:tplc="E64EC692" w:tentative="1">
      <w:start w:val="1"/>
      <w:numFmt w:val="bullet"/>
      <w:lvlText w:val=""/>
      <w:lvlJc w:val="left"/>
      <w:pPr>
        <w:ind w:left="6480" w:hanging="360"/>
      </w:pPr>
      <w:rPr>
        <w:rFonts w:ascii="Wingdings" w:hAnsi="Wingdings" w:hint="default"/>
      </w:rPr>
    </w:lvl>
  </w:abstractNum>
  <w:abstractNum w:abstractNumId="111" w15:restartNumberingAfterBreak="0">
    <w:nsid w:val="7ED802E4"/>
    <w:multiLevelType w:val="hybridMultilevel"/>
    <w:tmpl w:val="23AA841A"/>
    <w:lvl w:ilvl="0" w:tplc="87B81E8A">
      <w:start w:val="1"/>
      <w:numFmt w:val="decimal"/>
      <w:lvlText w:val="%1."/>
      <w:lvlJc w:val="left"/>
      <w:pPr>
        <w:ind w:left="720" w:hanging="360"/>
      </w:pPr>
    </w:lvl>
    <w:lvl w:ilvl="1" w:tplc="E24ABEB2" w:tentative="1">
      <w:start w:val="1"/>
      <w:numFmt w:val="lowerLetter"/>
      <w:lvlText w:val="%2."/>
      <w:lvlJc w:val="left"/>
      <w:pPr>
        <w:ind w:left="1440" w:hanging="360"/>
      </w:pPr>
    </w:lvl>
    <w:lvl w:ilvl="2" w:tplc="4C806024" w:tentative="1">
      <w:start w:val="1"/>
      <w:numFmt w:val="lowerRoman"/>
      <w:lvlText w:val="%3."/>
      <w:lvlJc w:val="right"/>
      <w:pPr>
        <w:ind w:left="2160" w:hanging="180"/>
      </w:pPr>
    </w:lvl>
    <w:lvl w:ilvl="3" w:tplc="C0CA864C" w:tentative="1">
      <w:start w:val="1"/>
      <w:numFmt w:val="decimal"/>
      <w:lvlText w:val="%4."/>
      <w:lvlJc w:val="left"/>
      <w:pPr>
        <w:ind w:left="2880" w:hanging="360"/>
      </w:pPr>
    </w:lvl>
    <w:lvl w:ilvl="4" w:tplc="72CA4FEE" w:tentative="1">
      <w:start w:val="1"/>
      <w:numFmt w:val="lowerLetter"/>
      <w:lvlText w:val="%5."/>
      <w:lvlJc w:val="left"/>
      <w:pPr>
        <w:ind w:left="3600" w:hanging="360"/>
      </w:pPr>
    </w:lvl>
    <w:lvl w:ilvl="5" w:tplc="E66A2818" w:tentative="1">
      <w:start w:val="1"/>
      <w:numFmt w:val="lowerRoman"/>
      <w:lvlText w:val="%6."/>
      <w:lvlJc w:val="right"/>
      <w:pPr>
        <w:ind w:left="4320" w:hanging="180"/>
      </w:pPr>
    </w:lvl>
    <w:lvl w:ilvl="6" w:tplc="6B82D388" w:tentative="1">
      <w:start w:val="1"/>
      <w:numFmt w:val="decimal"/>
      <w:lvlText w:val="%7."/>
      <w:lvlJc w:val="left"/>
      <w:pPr>
        <w:ind w:left="5040" w:hanging="360"/>
      </w:pPr>
    </w:lvl>
    <w:lvl w:ilvl="7" w:tplc="97EA58F2" w:tentative="1">
      <w:start w:val="1"/>
      <w:numFmt w:val="lowerLetter"/>
      <w:lvlText w:val="%8."/>
      <w:lvlJc w:val="left"/>
      <w:pPr>
        <w:ind w:left="5760" w:hanging="360"/>
      </w:pPr>
    </w:lvl>
    <w:lvl w:ilvl="8" w:tplc="D8B8AD98" w:tentative="1">
      <w:start w:val="1"/>
      <w:numFmt w:val="lowerRoman"/>
      <w:lvlText w:val="%9."/>
      <w:lvlJc w:val="right"/>
      <w:pPr>
        <w:ind w:left="6480" w:hanging="180"/>
      </w:pPr>
    </w:lvl>
  </w:abstractNum>
  <w:num w:numId="1">
    <w:abstractNumId w:val="11"/>
  </w:num>
  <w:num w:numId="2">
    <w:abstractNumId w:val="46"/>
  </w:num>
  <w:num w:numId="3">
    <w:abstractNumId w:val="77"/>
  </w:num>
  <w:num w:numId="4">
    <w:abstractNumId w:val="64"/>
  </w:num>
  <w:num w:numId="5">
    <w:abstractNumId w:val="106"/>
  </w:num>
  <w:num w:numId="6">
    <w:abstractNumId w:val="75"/>
  </w:num>
  <w:num w:numId="7">
    <w:abstractNumId w:val="16"/>
  </w:num>
  <w:num w:numId="8">
    <w:abstractNumId w:val="35"/>
  </w:num>
  <w:num w:numId="9">
    <w:abstractNumId w:val="52"/>
  </w:num>
  <w:num w:numId="10">
    <w:abstractNumId w:val="15"/>
  </w:num>
  <w:num w:numId="11">
    <w:abstractNumId w:val="40"/>
  </w:num>
  <w:num w:numId="12">
    <w:abstractNumId w:val="57"/>
  </w:num>
  <w:num w:numId="13">
    <w:abstractNumId w:val="100"/>
  </w:num>
  <w:num w:numId="14">
    <w:abstractNumId w:val="3"/>
  </w:num>
  <w:num w:numId="15">
    <w:abstractNumId w:val="98"/>
  </w:num>
  <w:num w:numId="16">
    <w:abstractNumId w:val="27"/>
  </w:num>
  <w:num w:numId="17">
    <w:abstractNumId w:val="61"/>
  </w:num>
  <w:num w:numId="18">
    <w:abstractNumId w:val="7"/>
  </w:num>
  <w:num w:numId="19">
    <w:abstractNumId w:val="111"/>
  </w:num>
  <w:num w:numId="20">
    <w:abstractNumId w:val="84"/>
  </w:num>
  <w:num w:numId="21">
    <w:abstractNumId w:val="105"/>
  </w:num>
  <w:num w:numId="22">
    <w:abstractNumId w:val="21"/>
  </w:num>
  <w:num w:numId="23">
    <w:abstractNumId w:val="103"/>
  </w:num>
  <w:num w:numId="24">
    <w:abstractNumId w:val="33"/>
  </w:num>
  <w:num w:numId="25">
    <w:abstractNumId w:val="10"/>
  </w:num>
  <w:num w:numId="26">
    <w:abstractNumId w:val="22"/>
  </w:num>
  <w:num w:numId="27">
    <w:abstractNumId w:val="86"/>
  </w:num>
  <w:num w:numId="28">
    <w:abstractNumId w:val="38"/>
  </w:num>
  <w:num w:numId="29">
    <w:abstractNumId w:val="58"/>
  </w:num>
  <w:num w:numId="30">
    <w:abstractNumId w:val="81"/>
  </w:num>
  <w:num w:numId="31">
    <w:abstractNumId w:val="14"/>
  </w:num>
  <w:num w:numId="32">
    <w:abstractNumId w:val="89"/>
  </w:num>
  <w:num w:numId="33">
    <w:abstractNumId w:val="76"/>
  </w:num>
  <w:num w:numId="34">
    <w:abstractNumId w:val="49"/>
  </w:num>
  <w:num w:numId="35">
    <w:abstractNumId w:val="55"/>
  </w:num>
  <w:num w:numId="36">
    <w:abstractNumId w:val="50"/>
  </w:num>
  <w:num w:numId="37">
    <w:abstractNumId w:val="48"/>
  </w:num>
  <w:num w:numId="38">
    <w:abstractNumId w:val="0"/>
  </w:num>
  <w:num w:numId="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26"/>
  </w:num>
  <w:num w:numId="42">
    <w:abstractNumId w:val="80"/>
  </w:num>
  <w:num w:numId="43">
    <w:abstractNumId w:val="2"/>
  </w:num>
  <w:num w:numId="44">
    <w:abstractNumId w:val="79"/>
  </w:num>
  <w:num w:numId="45">
    <w:abstractNumId w:val="87"/>
  </w:num>
  <w:num w:numId="46">
    <w:abstractNumId w:val="94"/>
  </w:num>
  <w:num w:numId="47">
    <w:abstractNumId w:val="34"/>
  </w:num>
  <w:num w:numId="48">
    <w:abstractNumId w:val="93"/>
  </w:num>
  <w:num w:numId="49">
    <w:abstractNumId w:val="60"/>
  </w:num>
  <w:num w:numId="50">
    <w:abstractNumId w:val="109"/>
  </w:num>
  <w:num w:numId="51">
    <w:abstractNumId w:val="69"/>
  </w:num>
  <w:num w:numId="52">
    <w:abstractNumId w:val="59"/>
  </w:num>
  <w:num w:numId="53">
    <w:abstractNumId w:val="90"/>
  </w:num>
  <w:num w:numId="54">
    <w:abstractNumId w:val="104"/>
  </w:num>
  <w:num w:numId="55">
    <w:abstractNumId w:val="74"/>
  </w:num>
  <w:num w:numId="56">
    <w:abstractNumId w:val="97"/>
  </w:num>
  <w:num w:numId="57">
    <w:abstractNumId w:val="92"/>
  </w:num>
  <w:num w:numId="58">
    <w:abstractNumId w:val="96"/>
  </w:num>
  <w:num w:numId="59">
    <w:abstractNumId w:val="12"/>
  </w:num>
  <w:num w:numId="60">
    <w:abstractNumId w:val="1"/>
  </w:num>
  <w:num w:numId="61">
    <w:abstractNumId w:val="5"/>
  </w:num>
  <w:num w:numId="62">
    <w:abstractNumId w:val="29"/>
  </w:num>
  <w:num w:numId="63">
    <w:abstractNumId w:val="63"/>
  </w:num>
  <w:num w:numId="64">
    <w:abstractNumId w:val="110"/>
  </w:num>
  <w:num w:numId="65">
    <w:abstractNumId w:val="107"/>
  </w:num>
  <w:num w:numId="66">
    <w:abstractNumId w:val="6"/>
  </w:num>
  <w:num w:numId="67">
    <w:abstractNumId w:val="23"/>
  </w:num>
  <w:num w:numId="68">
    <w:abstractNumId w:val="70"/>
  </w:num>
  <w:num w:numId="69">
    <w:abstractNumId w:val="37"/>
  </w:num>
  <w:num w:numId="70">
    <w:abstractNumId w:val="43"/>
  </w:num>
  <w:num w:numId="71">
    <w:abstractNumId w:val="99"/>
  </w:num>
  <w:num w:numId="72">
    <w:abstractNumId w:val="42"/>
  </w:num>
  <w:num w:numId="73">
    <w:abstractNumId w:val="31"/>
  </w:num>
  <w:num w:numId="74">
    <w:abstractNumId w:val="53"/>
  </w:num>
  <w:num w:numId="75">
    <w:abstractNumId w:val="32"/>
  </w:num>
  <w:num w:numId="76">
    <w:abstractNumId w:val="36"/>
  </w:num>
  <w:num w:numId="77">
    <w:abstractNumId w:val="82"/>
  </w:num>
  <w:num w:numId="78">
    <w:abstractNumId w:val="24"/>
  </w:num>
  <w:num w:numId="79">
    <w:abstractNumId w:val="8"/>
  </w:num>
  <w:num w:numId="80">
    <w:abstractNumId w:val="18"/>
  </w:num>
  <w:num w:numId="81">
    <w:abstractNumId w:val="71"/>
  </w:num>
  <w:num w:numId="82">
    <w:abstractNumId w:val="41"/>
  </w:num>
  <w:num w:numId="83">
    <w:abstractNumId w:val="72"/>
  </w:num>
  <w:num w:numId="84">
    <w:abstractNumId w:val="17"/>
  </w:num>
  <w:num w:numId="85">
    <w:abstractNumId w:val="39"/>
  </w:num>
  <w:num w:numId="86">
    <w:abstractNumId w:val="20"/>
  </w:num>
  <w:num w:numId="87">
    <w:abstractNumId w:val="19"/>
  </w:num>
  <w:num w:numId="88">
    <w:abstractNumId w:val="67"/>
  </w:num>
  <w:num w:numId="89">
    <w:abstractNumId w:val="4"/>
  </w:num>
  <w:num w:numId="90">
    <w:abstractNumId w:val="102"/>
  </w:num>
  <w:num w:numId="91">
    <w:abstractNumId w:val="25"/>
  </w:num>
  <w:num w:numId="92">
    <w:abstractNumId w:val="56"/>
  </w:num>
  <w:num w:numId="93">
    <w:abstractNumId w:val="68"/>
  </w:num>
  <w:num w:numId="94">
    <w:abstractNumId w:val="85"/>
  </w:num>
  <w:num w:numId="95">
    <w:abstractNumId w:val="108"/>
  </w:num>
  <w:num w:numId="96">
    <w:abstractNumId w:val="30"/>
  </w:num>
  <w:num w:numId="97">
    <w:abstractNumId w:val="101"/>
  </w:num>
  <w:num w:numId="98">
    <w:abstractNumId w:val="88"/>
  </w:num>
  <w:num w:numId="99">
    <w:abstractNumId w:val="91"/>
  </w:num>
  <w:num w:numId="100">
    <w:abstractNumId w:val="73"/>
  </w:num>
  <w:num w:numId="101">
    <w:abstractNumId w:val="78"/>
  </w:num>
  <w:num w:numId="102">
    <w:abstractNumId w:val="51"/>
  </w:num>
  <w:num w:numId="103">
    <w:abstractNumId w:val="44"/>
  </w:num>
  <w:num w:numId="104">
    <w:abstractNumId w:val="28"/>
  </w:num>
  <w:num w:numId="105">
    <w:abstractNumId w:val="45"/>
  </w:num>
  <w:num w:numId="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2"/>
  </w:num>
  <w:num w:numId="108">
    <w:abstractNumId w:val="47"/>
  </w:num>
  <w:num w:numId="109">
    <w:abstractNumId w:val="9"/>
  </w:num>
  <w:num w:numId="110">
    <w:abstractNumId w:val="13"/>
  </w:num>
  <w:num w:numId="111">
    <w:abstractNumId w:val="65"/>
  </w:num>
  <w:num w:numId="112">
    <w:abstractNumId w:val="5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S2NDcxMDI1NLEwNTBU0lEKTi0uzszPAykwMaoFAK2yN4AtAAAA"/>
  </w:docVars>
  <w:rsids>
    <w:rsidRoot w:val="005A38B3"/>
    <w:rsid w:val="00000C4C"/>
    <w:rsid w:val="00001CE5"/>
    <w:rsid w:val="00004016"/>
    <w:rsid w:val="00007554"/>
    <w:rsid w:val="000143DB"/>
    <w:rsid w:val="00017F61"/>
    <w:rsid w:val="00020BD2"/>
    <w:rsid w:val="00021396"/>
    <w:rsid w:val="0002217B"/>
    <w:rsid w:val="00031019"/>
    <w:rsid w:val="00031855"/>
    <w:rsid w:val="00035BCA"/>
    <w:rsid w:val="00036B55"/>
    <w:rsid w:val="000372E5"/>
    <w:rsid w:val="000462C0"/>
    <w:rsid w:val="00052219"/>
    <w:rsid w:val="000547EB"/>
    <w:rsid w:val="00063928"/>
    <w:rsid w:val="00065786"/>
    <w:rsid w:val="00072073"/>
    <w:rsid w:val="00076E1C"/>
    <w:rsid w:val="00077183"/>
    <w:rsid w:val="000771AE"/>
    <w:rsid w:val="0009590E"/>
    <w:rsid w:val="000971BD"/>
    <w:rsid w:val="000A380A"/>
    <w:rsid w:val="000A3B20"/>
    <w:rsid w:val="000A44D2"/>
    <w:rsid w:val="000A494A"/>
    <w:rsid w:val="000B6B32"/>
    <w:rsid w:val="000C0759"/>
    <w:rsid w:val="000C1033"/>
    <w:rsid w:val="000C1261"/>
    <w:rsid w:val="000C1936"/>
    <w:rsid w:val="000D2380"/>
    <w:rsid w:val="000D4B4D"/>
    <w:rsid w:val="000D582B"/>
    <w:rsid w:val="000E0341"/>
    <w:rsid w:val="000F07B4"/>
    <w:rsid w:val="000F1F5F"/>
    <w:rsid w:val="000F1F91"/>
    <w:rsid w:val="000F62A4"/>
    <w:rsid w:val="00105536"/>
    <w:rsid w:val="00111BCD"/>
    <w:rsid w:val="00114091"/>
    <w:rsid w:val="001269C3"/>
    <w:rsid w:val="00142897"/>
    <w:rsid w:val="00146526"/>
    <w:rsid w:val="00153A53"/>
    <w:rsid w:val="00154257"/>
    <w:rsid w:val="00155B7E"/>
    <w:rsid w:val="001567C1"/>
    <w:rsid w:val="00157413"/>
    <w:rsid w:val="0016030E"/>
    <w:rsid w:val="001607EA"/>
    <w:rsid w:val="00160E08"/>
    <w:rsid w:val="00160F9E"/>
    <w:rsid w:val="001652E0"/>
    <w:rsid w:val="00165E88"/>
    <w:rsid w:val="001705C9"/>
    <w:rsid w:val="00171B70"/>
    <w:rsid w:val="0017252E"/>
    <w:rsid w:val="001729CE"/>
    <w:rsid w:val="00174C25"/>
    <w:rsid w:val="00175A94"/>
    <w:rsid w:val="0017681A"/>
    <w:rsid w:val="00176911"/>
    <w:rsid w:val="00177B72"/>
    <w:rsid w:val="00177DC3"/>
    <w:rsid w:val="001802F5"/>
    <w:rsid w:val="0018051B"/>
    <w:rsid w:val="00185886"/>
    <w:rsid w:val="0019149B"/>
    <w:rsid w:val="0019413D"/>
    <w:rsid w:val="00194E4A"/>
    <w:rsid w:val="00197650"/>
    <w:rsid w:val="001A3510"/>
    <w:rsid w:val="001A6DD8"/>
    <w:rsid w:val="001A7C11"/>
    <w:rsid w:val="001B24F9"/>
    <w:rsid w:val="001B2938"/>
    <w:rsid w:val="001B6B2F"/>
    <w:rsid w:val="001B727B"/>
    <w:rsid w:val="001C63A2"/>
    <w:rsid w:val="001C7DE3"/>
    <w:rsid w:val="001D1D0B"/>
    <w:rsid w:val="001E06B5"/>
    <w:rsid w:val="001E4F8E"/>
    <w:rsid w:val="001E6D3E"/>
    <w:rsid w:val="001E72FB"/>
    <w:rsid w:val="001F1440"/>
    <w:rsid w:val="001F1538"/>
    <w:rsid w:val="001F4867"/>
    <w:rsid w:val="001F5B60"/>
    <w:rsid w:val="001F7402"/>
    <w:rsid w:val="00200952"/>
    <w:rsid w:val="00201AC5"/>
    <w:rsid w:val="00202325"/>
    <w:rsid w:val="002023EC"/>
    <w:rsid w:val="00204F5E"/>
    <w:rsid w:val="0020723A"/>
    <w:rsid w:val="00210DDE"/>
    <w:rsid w:val="00215FBC"/>
    <w:rsid w:val="002261B8"/>
    <w:rsid w:val="0022684F"/>
    <w:rsid w:val="002310DF"/>
    <w:rsid w:val="002376CA"/>
    <w:rsid w:val="00240290"/>
    <w:rsid w:val="0024475D"/>
    <w:rsid w:val="0024745A"/>
    <w:rsid w:val="00247D5E"/>
    <w:rsid w:val="00251D36"/>
    <w:rsid w:val="00253023"/>
    <w:rsid w:val="00264BFD"/>
    <w:rsid w:val="00267688"/>
    <w:rsid w:val="00274C00"/>
    <w:rsid w:val="00276001"/>
    <w:rsid w:val="00283081"/>
    <w:rsid w:val="002872A2"/>
    <w:rsid w:val="00290C77"/>
    <w:rsid w:val="0029250E"/>
    <w:rsid w:val="00294F15"/>
    <w:rsid w:val="0029791B"/>
    <w:rsid w:val="002A33C3"/>
    <w:rsid w:val="002A421A"/>
    <w:rsid w:val="002B315A"/>
    <w:rsid w:val="002B5DDD"/>
    <w:rsid w:val="002B6A8E"/>
    <w:rsid w:val="002C4805"/>
    <w:rsid w:val="002C7FD2"/>
    <w:rsid w:val="002D588B"/>
    <w:rsid w:val="002D77CB"/>
    <w:rsid w:val="002E6C8A"/>
    <w:rsid w:val="002F4E63"/>
    <w:rsid w:val="002F5E3D"/>
    <w:rsid w:val="0030073D"/>
    <w:rsid w:val="0030496B"/>
    <w:rsid w:val="00310073"/>
    <w:rsid w:val="00312314"/>
    <w:rsid w:val="003153B8"/>
    <w:rsid w:val="0031572F"/>
    <w:rsid w:val="0031710E"/>
    <w:rsid w:val="0032493A"/>
    <w:rsid w:val="003257B7"/>
    <w:rsid w:val="003277EE"/>
    <w:rsid w:val="0033274B"/>
    <w:rsid w:val="00333F17"/>
    <w:rsid w:val="003343E9"/>
    <w:rsid w:val="003352B2"/>
    <w:rsid w:val="00335BF3"/>
    <w:rsid w:val="00344EAA"/>
    <w:rsid w:val="00345920"/>
    <w:rsid w:val="003477CC"/>
    <w:rsid w:val="00347F1B"/>
    <w:rsid w:val="00352660"/>
    <w:rsid w:val="00353E9B"/>
    <w:rsid w:val="003579C4"/>
    <w:rsid w:val="00357F44"/>
    <w:rsid w:val="0036354C"/>
    <w:rsid w:val="003668D9"/>
    <w:rsid w:val="00366F76"/>
    <w:rsid w:val="003679C0"/>
    <w:rsid w:val="003725D3"/>
    <w:rsid w:val="003758B4"/>
    <w:rsid w:val="003774F1"/>
    <w:rsid w:val="00377CE1"/>
    <w:rsid w:val="00383FE8"/>
    <w:rsid w:val="00385027"/>
    <w:rsid w:val="00385294"/>
    <w:rsid w:val="003867F0"/>
    <w:rsid w:val="00387E52"/>
    <w:rsid w:val="003916A7"/>
    <w:rsid w:val="00395719"/>
    <w:rsid w:val="003A055A"/>
    <w:rsid w:val="003A079E"/>
    <w:rsid w:val="003A1EC8"/>
    <w:rsid w:val="003B5849"/>
    <w:rsid w:val="003B69C0"/>
    <w:rsid w:val="003C4ADF"/>
    <w:rsid w:val="003D0229"/>
    <w:rsid w:val="003D0828"/>
    <w:rsid w:val="003D0BF1"/>
    <w:rsid w:val="003D496C"/>
    <w:rsid w:val="003E347A"/>
    <w:rsid w:val="003E7B94"/>
    <w:rsid w:val="003E7CF9"/>
    <w:rsid w:val="003F071C"/>
    <w:rsid w:val="003F0DD9"/>
    <w:rsid w:val="003F1C5E"/>
    <w:rsid w:val="003F588D"/>
    <w:rsid w:val="003F655E"/>
    <w:rsid w:val="003F7EA4"/>
    <w:rsid w:val="004044EF"/>
    <w:rsid w:val="00411025"/>
    <w:rsid w:val="00411366"/>
    <w:rsid w:val="004127B9"/>
    <w:rsid w:val="00412B94"/>
    <w:rsid w:val="00413A17"/>
    <w:rsid w:val="004224F2"/>
    <w:rsid w:val="00424E6C"/>
    <w:rsid w:val="00430A8A"/>
    <w:rsid w:val="00433BCC"/>
    <w:rsid w:val="004515D2"/>
    <w:rsid w:val="00451EB5"/>
    <w:rsid w:val="00452170"/>
    <w:rsid w:val="00452406"/>
    <w:rsid w:val="00453C2F"/>
    <w:rsid w:val="00457DEA"/>
    <w:rsid w:val="004628B6"/>
    <w:rsid w:val="004638E3"/>
    <w:rsid w:val="00471F2D"/>
    <w:rsid w:val="00474E4C"/>
    <w:rsid w:val="004857AB"/>
    <w:rsid w:val="0048642C"/>
    <w:rsid w:val="00490040"/>
    <w:rsid w:val="004906F9"/>
    <w:rsid w:val="00491902"/>
    <w:rsid w:val="004A08B1"/>
    <w:rsid w:val="004A0EC0"/>
    <w:rsid w:val="004A5AFC"/>
    <w:rsid w:val="004A5B73"/>
    <w:rsid w:val="004A60B8"/>
    <w:rsid w:val="004A711E"/>
    <w:rsid w:val="004B0527"/>
    <w:rsid w:val="004B1E28"/>
    <w:rsid w:val="004B3158"/>
    <w:rsid w:val="004B4CB5"/>
    <w:rsid w:val="004B7898"/>
    <w:rsid w:val="004C13E2"/>
    <w:rsid w:val="004C500C"/>
    <w:rsid w:val="004D105A"/>
    <w:rsid w:val="004D114A"/>
    <w:rsid w:val="004D6A8A"/>
    <w:rsid w:val="004D6B48"/>
    <w:rsid w:val="004E03F2"/>
    <w:rsid w:val="004E3699"/>
    <w:rsid w:val="004E7EF9"/>
    <w:rsid w:val="004F0703"/>
    <w:rsid w:val="0050005F"/>
    <w:rsid w:val="005001C6"/>
    <w:rsid w:val="00503681"/>
    <w:rsid w:val="00512DBE"/>
    <w:rsid w:val="005134E4"/>
    <w:rsid w:val="00514B36"/>
    <w:rsid w:val="005151C6"/>
    <w:rsid w:val="00517F20"/>
    <w:rsid w:val="00521FCA"/>
    <w:rsid w:val="005237EF"/>
    <w:rsid w:val="00523FEE"/>
    <w:rsid w:val="005275FC"/>
    <w:rsid w:val="00540134"/>
    <w:rsid w:val="00545E63"/>
    <w:rsid w:val="005462C6"/>
    <w:rsid w:val="00554BED"/>
    <w:rsid w:val="00563028"/>
    <w:rsid w:val="00563F7F"/>
    <w:rsid w:val="00564547"/>
    <w:rsid w:val="00566AFF"/>
    <w:rsid w:val="00570897"/>
    <w:rsid w:val="00570D91"/>
    <w:rsid w:val="00571AFC"/>
    <w:rsid w:val="00575210"/>
    <w:rsid w:val="00576B26"/>
    <w:rsid w:val="0058569D"/>
    <w:rsid w:val="005949A3"/>
    <w:rsid w:val="005950A3"/>
    <w:rsid w:val="00595954"/>
    <w:rsid w:val="00596B15"/>
    <w:rsid w:val="00597244"/>
    <w:rsid w:val="005A233A"/>
    <w:rsid w:val="005A2974"/>
    <w:rsid w:val="005A38B3"/>
    <w:rsid w:val="005A56E3"/>
    <w:rsid w:val="005B08D2"/>
    <w:rsid w:val="005B1188"/>
    <w:rsid w:val="005B11F1"/>
    <w:rsid w:val="005C15D4"/>
    <w:rsid w:val="005D5250"/>
    <w:rsid w:val="005D576A"/>
    <w:rsid w:val="005E0334"/>
    <w:rsid w:val="005E1177"/>
    <w:rsid w:val="005E5F3F"/>
    <w:rsid w:val="005E761F"/>
    <w:rsid w:val="005E7C70"/>
    <w:rsid w:val="006005B0"/>
    <w:rsid w:val="006022CA"/>
    <w:rsid w:val="00605822"/>
    <w:rsid w:val="00617629"/>
    <w:rsid w:val="00621053"/>
    <w:rsid w:val="006214CF"/>
    <w:rsid w:val="00627EAA"/>
    <w:rsid w:val="00632286"/>
    <w:rsid w:val="00633468"/>
    <w:rsid w:val="00636A2E"/>
    <w:rsid w:val="00644EB8"/>
    <w:rsid w:val="0064593A"/>
    <w:rsid w:val="00647A29"/>
    <w:rsid w:val="006535C3"/>
    <w:rsid w:val="00653E2F"/>
    <w:rsid w:val="0065425A"/>
    <w:rsid w:val="00664FEF"/>
    <w:rsid w:val="00684375"/>
    <w:rsid w:val="00684B55"/>
    <w:rsid w:val="00694C15"/>
    <w:rsid w:val="006A2F03"/>
    <w:rsid w:val="006A2F7E"/>
    <w:rsid w:val="006A3A3A"/>
    <w:rsid w:val="006A411E"/>
    <w:rsid w:val="006B3D78"/>
    <w:rsid w:val="006B7103"/>
    <w:rsid w:val="006C1574"/>
    <w:rsid w:val="006C1E2F"/>
    <w:rsid w:val="006C46DA"/>
    <w:rsid w:val="006C48AE"/>
    <w:rsid w:val="006C4F82"/>
    <w:rsid w:val="006C5F4B"/>
    <w:rsid w:val="006C66B8"/>
    <w:rsid w:val="006D274A"/>
    <w:rsid w:val="006D77F5"/>
    <w:rsid w:val="006E0CA1"/>
    <w:rsid w:val="006F04D4"/>
    <w:rsid w:val="006F1DD2"/>
    <w:rsid w:val="006F53E7"/>
    <w:rsid w:val="006F742B"/>
    <w:rsid w:val="00701A53"/>
    <w:rsid w:val="007158EE"/>
    <w:rsid w:val="00717EC2"/>
    <w:rsid w:val="00721E68"/>
    <w:rsid w:val="00724D61"/>
    <w:rsid w:val="007260BF"/>
    <w:rsid w:val="00726B30"/>
    <w:rsid w:val="00727699"/>
    <w:rsid w:val="0072775C"/>
    <w:rsid w:val="00735C8D"/>
    <w:rsid w:val="0073757B"/>
    <w:rsid w:val="00747D36"/>
    <w:rsid w:val="0075369A"/>
    <w:rsid w:val="0075531F"/>
    <w:rsid w:val="007554D4"/>
    <w:rsid w:val="007577C1"/>
    <w:rsid w:val="0076075D"/>
    <w:rsid w:val="00763073"/>
    <w:rsid w:val="00763CAF"/>
    <w:rsid w:val="0076781F"/>
    <w:rsid w:val="00770AF9"/>
    <w:rsid w:val="0078031A"/>
    <w:rsid w:val="00786332"/>
    <w:rsid w:val="00792653"/>
    <w:rsid w:val="007958D7"/>
    <w:rsid w:val="00797438"/>
    <w:rsid w:val="007A0CE5"/>
    <w:rsid w:val="007B2B98"/>
    <w:rsid w:val="007B4A95"/>
    <w:rsid w:val="007C3C85"/>
    <w:rsid w:val="007C494B"/>
    <w:rsid w:val="007C601D"/>
    <w:rsid w:val="007C7408"/>
    <w:rsid w:val="007D2A01"/>
    <w:rsid w:val="007D470B"/>
    <w:rsid w:val="007D5689"/>
    <w:rsid w:val="007D72FD"/>
    <w:rsid w:val="007D7C80"/>
    <w:rsid w:val="007E054C"/>
    <w:rsid w:val="007E080D"/>
    <w:rsid w:val="007E146C"/>
    <w:rsid w:val="007E43A6"/>
    <w:rsid w:val="007F3B71"/>
    <w:rsid w:val="007F7AE1"/>
    <w:rsid w:val="0080192E"/>
    <w:rsid w:val="008032F7"/>
    <w:rsid w:val="00803614"/>
    <w:rsid w:val="00803DFB"/>
    <w:rsid w:val="00811C5C"/>
    <w:rsid w:val="00816B94"/>
    <w:rsid w:val="00816BCF"/>
    <w:rsid w:val="00822C6C"/>
    <w:rsid w:val="0082523A"/>
    <w:rsid w:val="00826937"/>
    <w:rsid w:val="00837C3A"/>
    <w:rsid w:val="00837EFC"/>
    <w:rsid w:val="00842A6F"/>
    <w:rsid w:val="00843040"/>
    <w:rsid w:val="00843CD8"/>
    <w:rsid w:val="00843F20"/>
    <w:rsid w:val="0084577B"/>
    <w:rsid w:val="00847BDC"/>
    <w:rsid w:val="00852471"/>
    <w:rsid w:val="00852B06"/>
    <w:rsid w:val="00861574"/>
    <w:rsid w:val="00862554"/>
    <w:rsid w:val="008651BC"/>
    <w:rsid w:val="008747B2"/>
    <w:rsid w:val="00877380"/>
    <w:rsid w:val="0088536D"/>
    <w:rsid w:val="00895BFF"/>
    <w:rsid w:val="008A21FA"/>
    <w:rsid w:val="008A5928"/>
    <w:rsid w:val="008B1F62"/>
    <w:rsid w:val="008B2BAA"/>
    <w:rsid w:val="008B6528"/>
    <w:rsid w:val="008B6BB6"/>
    <w:rsid w:val="008B7214"/>
    <w:rsid w:val="008C0510"/>
    <w:rsid w:val="008C0B1C"/>
    <w:rsid w:val="008C3640"/>
    <w:rsid w:val="008C72BB"/>
    <w:rsid w:val="008C7D88"/>
    <w:rsid w:val="008D37D5"/>
    <w:rsid w:val="008E0CB6"/>
    <w:rsid w:val="008E32DE"/>
    <w:rsid w:val="008E6085"/>
    <w:rsid w:val="008E7F24"/>
    <w:rsid w:val="008F003C"/>
    <w:rsid w:val="008F0DF9"/>
    <w:rsid w:val="008F3ED0"/>
    <w:rsid w:val="00911359"/>
    <w:rsid w:val="009126B8"/>
    <w:rsid w:val="00912C13"/>
    <w:rsid w:val="00913EBE"/>
    <w:rsid w:val="009142D3"/>
    <w:rsid w:val="009228BE"/>
    <w:rsid w:val="00923D4E"/>
    <w:rsid w:val="00925199"/>
    <w:rsid w:val="00926F6C"/>
    <w:rsid w:val="0092711B"/>
    <w:rsid w:val="00930B09"/>
    <w:rsid w:val="00933A6E"/>
    <w:rsid w:val="009347BC"/>
    <w:rsid w:val="009404B4"/>
    <w:rsid w:val="00941B55"/>
    <w:rsid w:val="00943038"/>
    <w:rsid w:val="0094626D"/>
    <w:rsid w:val="00946999"/>
    <w:rsid w:val="00947514"/>
    <w:rsid w:val="009503FF"/>
    <w:rsid w:val="00953872"/>
    <w:rsid w:val="00973385"/>
    <w:rsid w:val="00974566"/>
    <w:rsid w:val="0098065A"/>
    <w:rsid w:val="0098104B"/>
    <w:rsid w:val="009840C9"/>
    <w:rsid w:val="00990F08"/>
    <w:rsid w:val="0099279E"/>
    <w:rsid w:val="009939A8"/>
    <w:rsid w:val="00994655"/>
    <w:rsid w:val="009A057B"/>
    <w:rsid w:val="009A43E3"/>
    <w:rsid w:val="009A73BC"/>
    <w:rsid w:val="009A7A77"/>
    <w:rsid w:val="009B180C"/>
    <w:rsid w:val="009B24EC"/>
    <w:rsid w:val="009B2C3E"/>
    <w:rsid w:val="009B2F10"/>
    <w:rsid w:val="009B51E9"/>
    <w:rsid w:val="009B5E4B"/>
    <w:rsid w:val="009C0166"/>
    <w:rsid w:val="009C1966"/>
    <w:rsid w:val="009D28FD"/>
    <w:rsid w:val="009D419A"/>
    <w:rsid w:val="009D4EBB"/>
    <w:rsid w:val="009D7CF4"/>
    <w:rsid w:val="009E0803"/>
    <w:rsid w:val="009F164A"/>
    <w:rsid w:val="009F61D9"/>
    <w:rsid w:val="00A07A09"/>
    <w:rsid w:val="00A20EDF"/>
    <w:rsid w:val="00A21A7B"/>
    <w:rsid w:val="00A23C43"/>
    <w:rsid w:val="00A25C38"/>
    <w:rsid w:val="00A26279"/>
    <w:rsid w:val="00A32021"/>
    <w:rsid w:val="00A37919"/>
    <w:rsid w:val="00A41E6C"/>
    <w:rsid w:val="00A45664"/>
    <w:rsid w:val="00A47A15"/>
    <w:rsid w:val="00A5244C"/>
    <w:rsid w:val="00A52CAE"/>
    <w:rsid w:val="00A613A9"/>
    <w:rsid w:val="00A623D0"/>
    <w:rsid w:val="00A66ABF"/>
    <w:rsid w:val="00A678FC"/>
    <w:rsid w:val="00A67959"/>
    <w:rsid w:val="00A840CD"/>
    <w:rsid w:val="00A84AB3"/>
    <w:rsid w:val="00A95A82"/>
    <w:rsid w:val="00A96FDE"/>
    <w:rsid w:val="00A970DB"/>
    <w:rsid w:val="00AA198E"/>
    <w:rsid w:val="00AA3D8B"/>
    <w:rsid w:val="00AA697F"/>
    <w:rsid w:val="00AA6BD6"/>
    <w:rsid w:val="00AB01F0"/>
    <w:rsid w:val="00AB419F"/>
    <w:rsid w:val="00AB5282"/>
    <w:rsid w:val="00AC110F"/>
    <w:rsid w:val="00AD1763"/>
    <w:rsid w:val="00AD533A"/>
    <w:rsid w:val="00AD53C5"/>
    <w:rsid w:val="00AD6D11"/>
    <w:rsid w:val="00AD7EDD"/>
    <w:rsid w:val="00AE0AE9"/>
    <w:rsid w:val="00AE2BC4"/>
    <w:rsid w:val="00AE765B"/>
    <w:rsid w:val="00AF0ABD"/>
    <w:rsid w:val="00AF14C1"/>
    <w:rsid w:val="00AF18CA"/>
    <w:rsid w:val="00AF3FF1"/>
    <w:rsid w:val="00AF6B85"/>
    <w:rsid w:val="00AF71D0"/>
    <w:rsid w:val="00B13AF3"/>
    <w:rsid w:val="00B13CF1"/>
    <w:rsid w:val="00B1507A"/>
    <w:rsid w:val="00B175E6"/>
    <w:rsid w:val="00B21065"/>
    <w:rsid w:val="00B21387"/>
    <w:rsid w:val="00B239F9"/>
    <w:rsid w:val="00B26EEF"/>
    <w:rsid w:val="00B3028F"/>
    <w:rsid w:val="00B3044B"/>
    <w:rsid w:val="00B31E0E"/>
    <w:rsid w:val="00B32DD6"/>
    <w:rsid w:val="00B35DCE"/>
    <w:rsid w:val="00B37EB3"/>
    <w:rsid w:val="00B42146"/>
    <w:rsid w:val="00B43FB7"/>
    <w:rsid w:val="00B441F9"/>
    <w:rsid w:val="00B45B9D"/>
    <w:rsid w:val="00B45CD4"/>
    <w:rsid w:val="00B542D5"/>
    <w:rsid w:val="00B549BE"/>
    <w:rsid w:val="00B552BA"/>
    <w:rsid w:val="00B65E84"/>
    <w:rsid w:val="00B70169"/>
    <w:rsid w:val="00B73BA3"/>
    <w:rsid w:val="00B7471E"/>
    <w:rsid w:val="00B824F0"/>
    <w:rsid w:val="00B8591A"/>
    <w:rsid w:val="00B87F53"/>
    <w:rsid w:val="00B94CDB"/>
    <w:rsid w:val="00B954FB"/>
    <w:rsid w:val="00BA11D0"/>
    <w:rsid w:val="00BA2FF2"/>
    <w:rsid w:val="00BA31B7"/>
    <w:rsid w:val="00BA5CBE"/>
    <w:rsid w:val="00BB4856"/>
    <w:rsid w:val="00BB4C56"/>
    <w:rsid w:val="00BB5E41"/>
    <w:rsid w:val="00BB6FB5"/>
    <w:rsid w:val="00BD7332"/>
    <w:rsid w:val="00BE15FC"/>
    <w:rsid w:val="00BE25B4"/>
    <w:rsid w:val="00BE5517"/>
    <w:rsid w:val="00BE655B"/>
    <w:rsid w:val="00BF0AF7"/>
    <w:rsid w:val="00C032B3"/>
    <w:rsid w:val="00C066ED"/>
    <w:rsid w:val="00C10E07"/>
    <w:rsid w:val="00C13344"/>
    <w:rsid w:val="00C15362"/>
    <w:rsid w:val="00C20B73"/>
    <w:rsid w:val="00C23011"/>
    <w:rsid w:val="00C237B4"/>
    <w:rsid w:val="00C26FA3"/>
    <w:rsid w:val="00C42629"/>
    <w:rsid w:val="00C47134"/>
    <w:rsid w:val="00C5403A"/>
    <w:rsid w:val="00C55D5F"/>
    <w:rsid w:val="00C67B75"/>
    <w:rsid w:val="00C76E36"/>
    <w:rsid w:val="00C8706A"/>
    <w:rsid w:val="00C91A7F"/>
    <w:rsid w:val="00C94216"/>
    <w:rsid w:val="00CA0822"/>
    <w:rsid w:val="00CA1145"/>
    <w:rsid w:val="00CA2317"/>
    <w:rsid w:val="00CB5158"/>
    <w:rsid w:val="00CB6290"/>
    <w:rsid w:val="00CC2882"/>
    <w:rsid w:val="00CC47BF"/>
    <w:rsid w:val="00CD0350"/>
    <w:rsid w:val="00CD1FA6"/>
    <w:rsid w:val="00CD2A76"/>
    <w:rsid w:val="00CE55E6"/>
    <w:rsid w:val="00CE5880"/>
    <w:rsid w:val="00CE6A7C"/>
    <w:rsid w:val="00CF0912"/>
    <w:rsid w:val="00CF0BBC"/>
    <w:rsid w:val="00CF4F94"/>
    <w:rsid w:val="00CF59C3"/>
    <w:rsid w:val="00CF69BE"/>
    <w:rsid w:val="00CF7C87"/>
    <w:rsid w:val="00D07A6D"/>
    <w:rsid w:val="00D104A1"/>
    <w:rsid w:val="00D10A4E"/>
    <w:rsid w:val="00D14226"/>
    <w:rsid w:val="00D14E35"/>
    <w:rsid w:val="00D17A9F"/>
    <w:rsid w:val="00D20468"/>
    <w:rsid w:val="00D246CB"/>
    <w:rsid w:val="00D24E8A"/>
    <w:rsid w:val="00D26C9C"/>
    <w:rsid w:val="00D41BBC"/>
    <w:rsid w:val="00D41CD2"/>
    <w:rsid w:val="00D441EE"/>
    <w:rsid w:val="00D45A5F"/>
    <w:rsid w:val="00D50B3A"/>
    <w:rsid w:val="00D631D5"/>
    <w:rsid w:val="00D673E4"/>
    <w:rsid w:val="00D73B58"/>
    <w:rsid w:val="00D7739A"/>
    <w:rsid w:val="00D91758"/>
    <w:rsid w:val="00D965C8"/>
    <w:rsid w:val="00D97921"/>
    <w:rsid w:val="00DA35C8"/>
    <w:rsid w:val="00DA3BC2"/>
    <w:rsid w:val="00DB4168"/>
    <w:rsid w:val="00DE0EA0"/>
    <w:rsid w:val="00DE5950"/>
    <w:rsid w:val="00DE609D"/>
    <w:rsid w:val="00DF10AA"/>
    <w:rsid w:val="00DF3915"/>
    <w:rsid w:val="00DF42FE"/>
    <w:rsid w:val="00E0228E"/>
    <w:rsid w:val="00E04A30"/>
    <w:rsid w:val="00E053E0"/>
    <w:rsid w:val="00E110C2"/>
    <w:rsid w:val="00E115F2"/>
    <w:rsid w:val="00E144D6"/>
    <w:rsid w:val="00E25091"/>
    <w:rsid w:val="00E25E8A"/>
    <w:rsid w:val="00E3096F"/>
    <w:rsid w:val="00E340D8"/>
    <w:rsid w:val="00E34DEC"/>
    <w:rsid w:val="00E42FF5"/>
    <w:rsid w:val="00E46F39"/>
    <w:rsid w:val="00E52A40"/>
    <w:rsid w:val="00E52AF9"/>
    <w:rsid w:val="00E538A0"/>
    <w:rsid w:val="00E55F20"/>
    <w:rsid w:val="00E63CA3"/>
    <w:rsid w:val="00E64460"/>
    <w:rsid w:val="00E65827"/>
    <w:rsid w:val="00E6596C"/>
    <w:rsid w:val="00E72183"/>
    <w:rsid w:val="00E72E07"/>
    <w:rsid w:val="00E72EC1"/>
    <w:rsid w:val="00E73744"/>
    <w:rsid w:val="00E74416"/>
    <w:rsid w:val="00E817B1"/>
    <w:rsid w:val="00E84B54"/>
    <w:rsid w:val="00E93AC6"/>
    <w:rsid w:val="00EA0F9D"/>
    <w:rsid w:val="00EA4CE8"/>
    <w:rsid w:val="00EA4FB1"/>
    <w:rsid w:val="00EC0583"/>
    <w:rsid w:val="00EC2A6E"/>
    <w:rsid w:val="00EC39B0"/>
    <w:rsid w:val="00EC4A39"/>
    <w:rsid w:val="00EC4B0F"/>
    <w:rsid w:val="00EC69D5"/>
    <w:rsid w:val="00EC7388"/>
    <w:rsid w:val="00ED4795"/>
    <w:rsid w:val="00ED73A3"/>
    <w:rsid w:val="00ED7DC3"/>
    <w:rsid w:val="00EE0BD2"/>
    <w:rsid w:val="00EE147D"/>
    <w:rsid w:val="00EE15F3"/>
    <w:rsid w:val="00EE2EBC"/>
    <w:rsid w:val="00EF0FB6"/>
    <w:rsid w:val="00EF3004"/>
    <w:rsid w:val="00F111C8"/>
    <w:rsid w:val="00F120FD"/>
    <w:rsid w:val="00F14CA9"/>
    <w:rsid w:val="00F15F86"/>
    <w:rsid w:val="00F17CD6"/>
    <w:rsid w:val="00F2029F"/>
    <w:rsid w:val="00F219F6"/>
    <w:rsid w:val="00F26A69"/>
    <w:rsid w:val="00F30A81"/>
    <w:rsid w:val="00F4039F"/>
    <w:rsid w:val="00F40FDA"/>
    <w:rsid w:val="00F46D3C"/>
    <w:rsid w:val="00F50F20"/>
    <w:rsid w:val="00F52026"/>
    <w:rsid w:val="00F620C6"/>
    <w:rsid w:val="00F6631E"/>
    <w:rsid w:val="00F8256E"/>
    <w:rsid w:val="00F86CA1"/>
    <w:rsid w:val="00F97577"/>
    <w:rsid w:val="00F978DF"/>
    <w:rsid w:val="00FA79DD"/>
    <w:rsid w:val="00FA7D35"/>
    <w:rsid w:val="00FB3910"/>
    <w:rsid w:val="00FB5813"/>
    <w:rsid w:val="00FC2EC6"/>
    <w:rsid w:val="00FC5C49"/>
    <w:rsid w:val="00FD18D5"/>
    <w:rsid w:val="00FD18FB"/>
    <w:rsid w:val="00FD7854"/>
    <w:rsid w:val="00FE467B"/>
    <w:rsid w:val="00FE6C3F"/>
    <w:rsid w:val="00FF0C00"/>
    <w:rsid w:val="00FF3FCD"/>
    <w:rsid w:val="00FF53CD"/>
    <w:rsid w:val="00FF6C01"/>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C31D19"/>
  <w15:docId w15:val="{49E9BBC2-485A-402F-B5B1-F29251A6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33A"/>
    <w:pPr>
      <w:spacing w:after="160" w:line="259" w:lineRule="auto"/>
    </w:pPr>
    <w:rPr>
      <w:rFonts w:ascii="Arial Nova" w:hAnsi="Arial Nova"/>
      <w:sz w:val="22"/>
      <w:szCs w:val="22"/>
    </w:rPr>
  </w:style>
  <w:style w:type="paragraph" w:styleId="Heading1">
    <w:name w:val="heading 1"/>
    <w:basedOn w:val="Normal"/>
    <w:next w:val="Normal"/>
    <w:link w:val="Heading1Char"/>
    <w:uiPriority w:val="9"/>
    <w:qFormat/>
    <w:rsid w:val="00CF4F94"/>
    <w:pPr>
      <w:keepNext/>
      <w:keepLines/>
      <w:spacing w:before="240" w:after="0"/>
      <w:jc w:val="center"/>
      <w:outlineLvl w:val="0"/>
    </w:pPr>
    <w:rPr>
      <w:b/>
      <w:color w:val="000000" w:themeColor="text1"/>
      <w:sz w:val="32"/>
      <w:szCs w:val="32"/>
      <w:lang w:val="en-US" w:eastAsia="en-US"/>
    </w:rPr>
  </w:style>
  <w:style w:type="paragraph" w:styleId="Heading2">
    <w:name w:val="heading 2"/>
    <w:basedOn w:val="Normal"/>
    <w:next w:val="Normal"/>
    <w:link w:val="Heading2Char"/>
    <w:uiPriority w:val="9"/>
    <w:unhideWhenUsed/>
    <w:qFormat/>
    <w:rsid w:val="002402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1.5"/>
    <w:uiPriority w:val="1"/>
    <w:qFormat/>
    <w:rsid w:val="00CF4F94"/>
    <w:rPr>
      <w:rFonts w:ascii="Arial Nova" w:hAnsi="Arial Nova"/>
      <w:sz w:val="22"/>
      <w:szCs w:val="22"/>
    </w:rPr>
  </w:style>
  <w:style w:type="table" w:styleId="ColorfulGrid-Accent5">
    <w:name w:val="Colorful Grid Accent 5"/>
    <w:basedOn w:val="TableNormal"/>
    <w:uiPriority w:val="73"/>
    <w:rsid w:val="001269C3"/>
    <w:rPr>
      <w:color w:val="000000"/>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GridTable5Dark-Accent11">
    <w:name w:val="Grid Table 5 Dark - Accent 11"/>
    <w:basedOn w:val="TableNormal"/>
    <w:uiPriority w:val="50"/>
    <w:rsid w:val="001269C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ediumGrid3-Accent1">
    <w:name w:val="Medium Grid 3 Accent 1"/>
    <w:basedOn w:val="TableNormal"/>
    <w:uiPriority w:val="69"/>
    <w:rsid w:val="001269C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styleId="BalloonText">
    <w:name w:val="Balloon Text"/>
    <w:basedOn w:val="Normal"/>
    <w:link w:val="BalloonTextChar"/>
    <w:uiPriority w:val="99"/>
    <w:semiHidden/>
    <w:unhideWhenUsed/>
    <w:rsid w:val="00B35DC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35DCE"/>
    <w:rPr>
      <w:rFonts w:ascii="Segoe UI" w:hAnsi="Segoe UI" w:cs="Segoe UI"/>
      <w:sz w:val="18"/>
      <w:szCs w:val="18"/>
    </w:rPr>
  </w:style>
  <w:style w:type="table" w:styleId="TableGrid">
    <w:name w:val="Table Grid"/>
    <w:basedOn w:val="TableNormal"/>
    <w:uiPriority w:val="39"/>
    <w:rsid w:val="00D10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51">
    <w:name w:val="List Table 2 - Accent 51"/>
    <w:basedOn w:val="TableNormal"/>
    <w:uiPriority w:val="47"/>
    <w:rsid w:val="00D10A4E"/>
    <w:tblPr>
      <w:tblStyleRowBandSize w:val="1"/>
      <w:tblStyleColBandSize w:val="1"/>
      <w:tblBorders>
        <w:top w:val="single" w:sz="4" w:space="0" w:color="9CC2E5"/>
        <w:bottom w:val="single" w:sz="4" w:space="0" w:color="9CC2E5"/>
        <w:insideH w:val="single" w:sz="4" w:space="0" w:color="9CC2E5"/>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GridTable2-Accent51">
    <w:name w:val="Grid Table 2 - Accent 51"/>
    <w:basedOn w:val="TableNormal"/>
    <w:uiPriority w:val="47"/>
    <w:rsid w:val="00D10A4E"/>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GridTable3-Accent51">
    <w:name w:val="Grid Table 3 - Accent 51"/>
    <w:basedOn w:val="TableNormal"/>
    <w:uiPriority w:val="48"/>
    <w:rsid w:val="00D10A4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character" w:styleId="Hyperlink">
    <w:name w:val="Hyperlink"/>
    <w:uiPriority w:val="99"/>
    <w:unhideWhenUsed/>
    <w:rsid w:val="008C0B1C"/>
    <w:rPr>
      <w:rFonts w:cs="Times New Roman"/>
      <w:color w:val="0563C1"/>
      <w:u w:val="single"/>
    </w:rPr>
  </w:style>
  <w:style w:type="paragraph" w:styleId="Header">
    <w:name w:val="header"/>
    <w:basedOn w:val="Normal"/>
    <w:link w:val="HeaderChar"/>
    <w:uiPriority w:val="99"/>
    <w:unhideWhenUsed/>
    <w:rsid w:val="00176911"/>
    <w:pPr>
      <w:tabs>
        <w:tab w:val="center" w:pos="4513"/>
        <w:tab w:val="right" w:pos="9026"/>
      </w:tabs>
    </w:pPr>
  </w:style>
  <w:style w:type="character" w:customStyle="1" w:styleId="HeaderChar">
    <w:name w:val="Header Char"/>
    <w:link w:val="Header"/>
    <w:uiPriority w:val="99"/>
    <w:locked/>
    <w:rsid w:val="00176911"/>
    <w:rPr>
      <w:rFonts w:cs="Times New Roman"/>
    </w:rPr>
  </w:style>
  <w:style w:type="paragraph" w:styleId="Footer">
    <w:name w:val="footer"/>
    <w:basedOn w:val="Normal"/>
    <w:link w:val="FooterChar"/>
    <w:uiPriority w:val="99"/>
    <w:unhideWhenUsed/>
    <w:rsid w:val="00176911"/>
    <w:pPr>
      <w:tabs>
        <w:tab w:val="center" w:pos="4513"/>
        <w:tab w:val="right" w:pos="9026"/>
      </w:tabs>
    </w:pPr>
  </w:style>
  <w:style w:type="character" w:customStyle="1" w:styleId="FooterChar">
    <w:name w:val="Footer Char"/>
    <w:link w:val="Footer"/>
    <w:uiPriority w:val="99"/>
    <w:locked/>
    <w:rsid w:val="00176911"/>
    <w:rPr>
      <w:rFonts w:cs="Times New Roman"/>
    </w:rPr>
  </w:style>
  <w:style w:type="character" w:customStyle="1" w:styleId="UnresolvedMention1">
    <w:name w:val="Unresolved Mention1"/>
    <w:uiPriority w:val="99"/>
    <w:semiHidden/>
    <w:unhideWhenUsed/>
    <w:rsid w:val="00930B09"/>
    <w:rPr>
      <w:rFonts w:cs="Times New Roman"/>
      <w:color w:val="605E5C"/>
      <w:shd w:val="clear" w:color="auto" w:fill="E1DFDD"/>
    </w:rPr>
  </w:style>
  <w:style w:type="table" w:customStyle="1" w:styleId="GridTable2-Accent11">
    <w:name w:val="Grid Table 2 - Accent 11"/>
    <w:basedOn w:val="TableNormal"/>
    <w:uiPriority w:val="47"/>
    <w:rsid w:val="001E6D3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Heading1Char">
    <w:name w:val="Heading 1 Char"/>
    <w:link w:val="Heading1"/>
    <w:uiPriority w:val="9"/>
    <w:rsid w:val="00CF4F94"/>
    <w:rPr>
      <w:rFonts w:ascii="Arial Nova" w:hAnsi="Arial Nova"/>
      <w:b/>
      <w:color w:val="000000" w:themeColor="text1"/>
      <w:sz w:val="32"/>
      <w:szCs w:val="32"/>
      <w:lang w:val="en-US" w:eastAsia="en-US"/>
    </w:rPr>
  </w:style>
  <w:style w:type="paragraph" w:styleId="Bibliography">
    <w:name w:val="Bibliography"/>
    <w:basedOn w:val="Normal"/>
    <w:next w:val="Normal"/>
    <w:uiPriority w:val="37"/>
    <w:unhideWhenUsed/>
    <w:rsid w:val="008A21FA"/>
  </w:style>
  <w:style w:type="table" w:styleId="LightShading-Accent5">
    <w:name w:val="Light Shading Accent 5"/>
    <w:basedOn w:val="TableNormal"/>
    <w:uiPriority w:val="60"/>
    <w:rsid w:val="00E52AF9"/>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11">
    <w:name w:val="Light Shading - Accent 11"/>
    <w:basedOn w:val="TableNormal"/>
    <w:uiPriority w:val="60"/>
    <w:rsid w:val="00E52AF9"/>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5">
    <w:name w:val="Light List Accent 5"/>
    <w:basedOn w:val="TableNormal"/>
    <w:uiPriority w:val="61"/>
    <w:rsid w:val="00E52AF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1">
    <w:name w:val="Light List1"/>
    <w:basedOn w:val="TableNormal"/>
    <w:uiPriority w:val="61"/>
    <w:rsid w:val="00E52A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5">
    <w:name w:val="Light Grid Accent 5"/>
    <w:basedOn w:val="TableNormal"/>
    <w:uiPriority w:val="62"/>
    <w:rsid w:val="00E52AF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ListParagraph">
    <w:name w:val="List Paragraph"/>
    <w:basedOn w:val="Normal"/>
    <w:uiPriority w:val="34"/>
    <w:qFormat/>
    <w:rsid w:val="00383FE8"/>
    <w:pPr>
      <w:ind w:left="720"/>
      <w:contextualSpacing/>
    </w:pPr>
  </w:style>
  <w:style w:type="table" w:styleId="GridTable4-Accent2">
    <w:name w:val="Grid Table 4 Accent 2"/>
    <w:basedOn w:val="TableNormal"/>
    <w:uiPriority w:val="49"/>
    <w:rsid w:val="009A057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A057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517F2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517F2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3277EE"/>
    <w:tblPr>
      <w:tblStyleRowBandSize w:val="1"/>
      <w:tblStyleColBandSize w:val="1"/>
      <w:tblBorders>
        <w:top w:val="thinThickThinSmallGap" w:sz="24" w:space="0" w:color="4472C4" w:themeColor="accent1"/>
        <w:bottom w:val="thinThickThinSmallGap" w:sz="24" w:space="0" w:color="4472C4" w:themeColor="accent1"/>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3277EE"/>
    <w:rPr>
      <w:color w:val="605E5C"/>
      <w:shd w:val="clear" w:color="auto" w:fill="E1DFDD"/>
    </w:rPr>
  </w:style>
  <w:style w:type="table" w:styleId="TableGridLight">
    <w:name w:val="Grid Table Light"/>
    <w:basedOn w:val="TableNormal"/>
    <w:uiPriority w:val="40"/>
    <w:rsid w:val="004B4C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F0DF9"/>
    <w:pPr>
      <w:autoSpaceDE w:val="0"/>
      <w:autoSpaceDN w:val="0"/>
      <w:adjustRightInd w:val="0"/>
    </w:pPr>
    <w:rPr>
      <w:rFonts w:ascii="Times New Roman" w:eastAsiaTheme="minorHAnsi" w:hAnsi="Times New Roman"/>
      <w:color w:val="000000"/>
      <w:sz w:val="24"/>
      <w:szCs w:val="24"/>
      <w:lang w:val="en-US" w:eastAsia="en-US"/>
    </w:rPr>
  </w:style>
  <w:style w:type="character" w:styleId="Strong">
    <w:name w:val="Strong"/>
    <w:basedOn w:val="DefaultParagraphFont"/>
    <w:uiPriority w:val="22"/>
    <w:qFormat/>
    <w:rsid w:val="008F0DF9"/>
    <w:rPr>
      <w:b/>
      <w:bCs/>
    </w:rPr>
  </w:style>
  <w:style w:type="paragraph" w:styleId="NormalWeb">
    <w:name w:val="Normal (Web)"/>
    <w:basedOn w:val="Normal"/>
    <w:uiPriority w:val="99"/>
    <w:unhideWhenUsed/>
    <w:rsid w:val="008F0DF9"/>
    <w:pPr>
      <w:spacing w:before="100" w:beforeAutospacing="1" w:after="100" w:afterAutospacing="1" w:line="240" w:lineRule="auto"/>
    </w:pPr>
    <w:rPr>
      <w:rFonts w:ascii="Times New Roman" w:hAnsi="Times New Roman"/>
      <w:sz w:val="24"/>
      <w:szCs w:val="24"/>
      <w:lang w:val="en-US" w:eastAsia="en-US"/>
    </w:rPr>
  </w:style>
  <w:style w:type="character" w:styleId="Emphasis">
    <w:name w:val="Emphasis"/>
    <w:basedOn w:val="DefaultParagraphFont"/>
    <w:uiPriority w:val="20"/>
    <w:qFormat/>
    <w:rsid w:val="008F0DF9"/>
    <w:rPr>
      <w:i/>
      <w:iCs/>
    </w:rPr>
  </w:style>
  <w:style w:type="character" w:customStyle="1" w:styleId="rcolor1">
    <w:name w:val="rcolor1"/>
    <w:basedOn w:val="DefaultParagraphFont"/>
    <w:rsid w:val="008F0DF9"/>
  </w:style>
  <w:style w:type="character" w:customStyle="1" w:styleId="rcolor2">
    <w:name w:val="rcolor2"/>
    <w:basedOn w:val="DefaultParagraphFont"/>
    <w:rsid w:val="008F0DF9"/>
  </w:style>
  <w:style w:type="character" w:customStyle="1" w:styleId="rcolor3">
    <w:name w:val="rcolor3"/>
    <w:basedOn w:val="DefaultParagraphFont"/>
    <w:rsid w:val="008F0DF9"/>
  </w:style>
  <w:style w:type="character" w:customStyle="1" w:styleId="rcolor4">
    <w:name w:val="rcolor4"/>
    <w:basedOn w:val="DefaultParagraphFont"/>
    <w:rsid w:val="008F0DF9"/>
  </w:style>
  <w:style w:type="character" w:customStyle="1" w:styleId="rcolor5">
    <w:name w:val="rcolor5"/>
    <w:basedOn w:val="DefaultParagraphFont"/>
    <w:rsid w:val="008F0DF9"/>
  </w:style>
  <w:style w:type="character" w:customStyle="1" w:styleId="rcolor6">
    <w:name w:val="rcolor6"/>
    <w:basedOn w:val="DefaultParagraphFont"/>
    <w:rsid w:val="008F0DF9"/>
  </w:style>
  <w:style w:type="character" w:customStyle="1" w:styleId="ml-2">
    <w:name w:val="ml-2"/>
    <w:basedOn w:val="DefaultParagraphFont"/>
    <w:rsid w:val="008F0DF9"/>
  </w:style>
  <w:style w:type="character" w:customStyle="1" w:styleId="field">
    <w:name w:val="field"/>
    <w:basedOn w:val="DefaultParagraphFont"/>
    <w:rsid w:val="008F0DF9"/>
  </w:style>
  <w:style w:type="character" w:customStyle="1" w:styleId="element-citation">
    <w:name w:val="element-citation"/>
    <w:basedOn w:val="DefaultParagraphFont"/>
    <w:rsid w:val="00171B70"/>
  </w:style>
  <w:style w:type="character" w:customStyle="1" w:styleId="ref-journal">
    <w:name w:val="ref-journal"/>
    <w:basedOn w:val="DefaultParagraphFont"/>
    <w:rsid w:val="00171B70"/>
  </w:style>
  <w:style w:type="character" w:customStyle="1" w:styleId="mw-headline">
    <w:name w:val="mw-headline"/>
    <w:basedOn w:val="DefaultParagraphFont"/>
    <w:rsid w:val="00171B70"/>
  </w:style>
  <w:style w:type="table" w:customStyle="1" w:styleId="LightGrid1">
    <w:name w:val="Light Grid1"/>
    <w:basedOn w:val="TableNormal"/>
    <w:uiPriority w:val="62"/>
    <w:rsid w:val="00171B70"/>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ref-title">
    <w:name w:val="ref-title"/>
    <w:basedOn w:val="DefaultParagraphFont"/>
    <w:rsid w:val="00171B70"/>
  </w:style>
  <w:style w:type="character" w:styleId="EndnoteReference">
    <w:name w:val="endnote reference"/>
    <w:basedOn w:val="DefaultParagraphFont"/>
    <w:uiPriority w:val="99"/>
    <w:semiHidden/>
    <w:unhideWhenUsed/>
    <w:rsid w:val="00792653"/>
    <w:rPr>
      <w:vertAlign w:val="superscript"/>
    </w:rPr>
  </w:style>
  <w:style w:type="character" w:customStyle="1" w:styleId="Heading2Char">
    <w:name w:val="Heading 2 Char"/>
    <w:basedOn w:val="DefaultParagraphFont"/>
    <w:link w:val="Heading2"/>
    <w:uiPriority w:val="9"/>
    <w:rsid w:val="0024029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CF4F94"/>
    <w:pPr>
      <w:widowControl w:val="0"/>
      <w:autoSpaceDE w:val="0"/>
      <w:autoSpaceDN w:val="0"/>
      <w:spacing w:after="0" w:line="240" w:lineRule="auto"/>
    </w:pPr>
    <w:rPr>
      <w:sz w:val="21"/>
      <w:szCs w:val="21"/>
      <w:lang w:val="x-none" w:eastAsia="x-none"/>
    </w:rPr>
  </w:style>
  <w:style w:type="character" w:customStyle="1" w:styleId="BodyTextChar">
    <w:name w:val="Body Text Char"/>
    <w:basedOn w:val="DefaultParagraphFont"/>
    <w:link w:val="BodyText"/>
    <w:uiPriority w:val="1"/>
    <w:rsid w:val="00CF4F94"/>
    <w:rPr>
      <w:rFonts w:ascii="Arial Nova" w:hAnsi="Arial Nova"/>
      <w:sz w:val="21"/>
      <w:szCs w:val="21"/>
      <w:lang w:val="x-none" w:eastAsia="x-none"/>
    </w:rPr>
  </w:style>
  <w:style w:type="paragraph" w:styleId="FootnoteText">
    <w:name w:val="footnote text"/>
    <w:basedOn w:val="Normal"/>
    <w:link w:val="FootnoteTextChar"/>
    <w:uiPriority w:val="99"/>
    <w:semiHidden/>
    <w:unhideWhenUsed/>
    <w:rsid w:val="00EC4B0F"/>
    <w:pPr>
      <w:spacing w:after="0" w:line="240" w:lineRule="auto"/>
    </w:pPr>
    <w:rPr>
      <w:rFonts w:asciiTheme="minorHAnsi" w:eastAsiaTheme="minorHAnsi" w:hAnsiTheme="minorHAnsi" w:cstheme="minorBidi"/>
      <w:sz w:val="20"/>
      <w:szCs w:val="18"/>
      <w:lang w:eastAsia="en-US" w:bidi="hi-IN"/>
    </w:rPr>
  </w:style>
  <w:style w:type="character" w:customStyle="1" w:styleId="FootnoteTextChar">
    <w:name w:val="Footnote Text Char"/>
    <w:basedOn w:val="DefaultParagraphFont"/>
    <w:link w:val="FootnoteText"/>
    <w:uiPriority w:val="99"/>
    <w:semiHidden/>
    <w:rsid w:val="00EC4B0F"/>
    <w:rPr>
      <w:rFonts w:asciiTheme="minorHAnsi" w:eastAsiaTheme="minorHAnsi" w:hAnsiTheme="minorHAnsi" w:cstheme="minorBidi"/>
      <w:szCs w:val="18"/>
      <w:lang w:eastAsia="en-US" w:bidi="hi-IN"/>
    </w:rPr>
  </w:style>
  <w:style w:type="character" w:styleId="FootnoteReference">
    <w:name w:val="footnote reference"/>
    <w:basedOn w:val="DefaultParagraphFont"/>
    <w:uiPriority w:val="99"/>
    <w:semiHidden/>
    <w:unhideWhenUsed/>
    <w:rsid w:val="00EC4B0F"/>
    <w:rPr>
      <w:vertAlign w:val="superscript"/>
    </w:rPr>
  </w:style>
  <w:style w:type="character" w:styleId="FollowedHyperlink">
    <w:name w:val="FollowedHyperlink"/>
    <w:basedOn w:val="DefaultParagraphFont"/>
    <w:uiPriority w:val="99"/>
    <w:semiHidden/>
    <w:unhideWhenUsed/>
    <w:rsid w:val="00EC4B0F"/>
    <w:rPr>
      <w:color w:val="954F72" w:themeColor="followedHyperlink"/>
      <w:u w:val="single"/>
    </w:rPr>
  </w:style>
  <w:style w:type="character" w:customStyle="1" w:styleId="post-title">
    <w:name w:val="post-title"/>
    <w:basedOn w:val="DefaultParagraphFont"/>
    <w:rsid w:val="00EC4B0F"/>
  </w:style>
  <w:style w:type="character" w:customStyle="1" w:styleId="orcid-id-https">
    <w:name w:val="orcid-id-https"/>
    <w:basedOn w:val="DefaultParagraphFont"/>
    <w:rsid w:val="00EC4B0F"/>
  </w:style>
  <w:style w:type="character" w:customStyle="1" w:styleId="mntl-sc-block-headingtext">
    <w:name w:val="mntl-sc-block-heading__text"/>
    <w:basedOn w:val="DefaultParagraphFont"/>
    <w:rsid w:val="001F1538"/>
  </w:style>
  <w:style w:type="table" w:styleId="ListTable3-Accent3">
    <w:name w:val="List Table 3 Accent 3"/>
    <w:basedOn w:val="TableNormal"/>
    <w:uiPriority w:val="48"/>
    <w:rsid w:val="003774F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3774F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5A233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A23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2810">
      <w:bodyDiv w:val="1"/>
      <w:marLeft w:val="0"/>
      <w:marRight w:val="0"/>
      <w:marTop w:val="0"/>
      <w:marBottom w:val="0"/>
      <w:divBdr>
        <w:top w:val="none" w:sz="0" w:space="0" w:color="auto"/>
        <w:left w:val="none" w:sz="0" w:space="0" w:color="auto"/>
        <w:bottom w:val="none" w:sz="0" w:space="0" w:color="auto"/>
        <w:right w:val="none" w:sz="0" w:space="0" w:color="auto"/>
      </w:divBdr>
    </w:div>
    <w:div w:id="72362807">
      <w:bodyDiv w:val="1"/>
      <w:marLeft w:val="0"/>
      <w:marRight w:val="0"/>
      <w:marTop w:val="0"/>
      <w:marBottom w:val="0"/>
      <w:divBdr>
        <w:top w:val="none" w:sz="0" w:space="0" w:color="auto"/>
        <w:left w:val="none" w:sz="0" w:space="0" w:color="auto"/>
        <w:bottom w:val="none" w:sz="0" w:space="0" w:color="auto"/>
        <w:right w:val="none" w:sz="0" w:space="0" w:color="auto"/>
      </w:divBdr>
    </w:div>
    <w:div w:id="98574063">
      <w:bodyDiv w:val="1"/>
      <w:marLeft w:val="0"/>
      <w:marRight w:val="0"/>
      <w:marTop w:val="0"/>
      <w:marBottom w:val="0"/>
      <w:divBdr>
        <w:top w:val="none" w:sz="0" w:space="0" w:color="auto"/>
        <w:left w:val="none" w:sz="0" w:space="0" w:color="auto"/>
        <w:bottom w:val="none" w:sz="0" w:space="0" w:color="auto"/>
        <w:right w:val="none" w:sz="0" w:space="0" w:color="auto"/>
      </w:divBdr>
    </w:div>
    <w:div w:id="115949581">
      <w:bodyDiv w:val="1"/>
      <w:marLeft w:val="0"/>
      <w:marRight w:val="0"/>
      <w:marTop w:val="0"/>
      <w:marBottom w:val="0"/>
      <w:divBdr>
        <w:top w:val="none" w:sz="0" w:space="0" w:color="auto"/>
        <w:left w:val="none" w:sz="0" w:space="0" w:color="auto"/>
        <w:bottom w:val="none" w:sz="0" w:space="0" w:color="auto"/>
        <w:right w:val="none" w:sz="0" w:space="0" w:color="auto"/>
      </w:divBdr>
    </w:div>
    <w:div w:id="140125237">
      <w:bodyDiv w:val="1"/>
      <w:marLeft w:val="0"/>
      <w:marRight w:val="0"/>
      <w:marTop w:val="0"/>
      <w:marBottom w:val="0"/>
      <w:divBdr>
        <w:top w:val="none" w:sz="0" w:space="0" w:color="auto"/>
        <w:left w:val="none" w:sz="0" w:space="0" w:color="auto"/>
        <w:bottom w:val="none" w:sz="0" w:space="0" w:color="auto"/>
        <w:right w:val="none" w:sz="0" w:space="0" w:color="auto"/>
      </w:divBdr>
    </w:div>
    <w:div w:id="180633260">
      <w:bodyDiv w:val="1"/>
      <w:marLeft w:val="0"/>
      <w:marRight w:val="0"/>
      <w:marTop w:val="0"/>
      <w:marBottom w:val="0"/>
      <w:divBdr>
        <w:top w:val="none" w:sz="0" w:space="0" w:color="auto"/>
        <w:left w:val="none" w:sz="0" w:space="0" w:color="auto"/>
        <w:bottom w:val="none" w:sz="0" w:space="0" w:color="auto"/>
        <w:right w:val="none" w:sz="0" w:space="0" w:color="auto"/>
      </w:divBdr>
    </w:div>
    <w:div w:id="238950277">
      <w:bodyDiv w:val="1"/>
      <w:marLeft w:val="0"/>
      <w:marRight w:val="0"/>
      <w:marTop w:val="0"/>
      <w:marBottom w:val="0"/>
      <w:divBdr>
        <w:top w:val="none" w:sz="0" w:space="0" w:color="auto"/>
        <w:left w:val="none" w:sz="0" w:space="0" w:color="auto"/>
        <w:bottom w:val="none" w:sz="0" w:space="0" w:color="auto"/>
        <w:right w:val="none" w:sz="0" w:space="0" w:color="auto"/>
      </w:divBdr>
    </w:div>
    <w:div w:id="242225682">
      <w:bodyDiv w:val="1"/>
      <w:marLeft w:val="0"/>
      <w:marRight w:val="0"/>
      <w:marTop w:val="0"/>
      <w:marBottom w:val="0"/>
      <w:divBdr>
        <w:top w:val="none" w:sz="0" w:space="0" w:color="auto"/>
        <w:left w:val="none" w:sz="0" w:space="0" w:color="auto"/>
        <w:bottom w:val="none" w:sz="0" w:space="0" w:color="auto"/>
        <w:right w:val="none" w:sz="0" w:space="0" w:color="auto"/>
      </w:divBdr>
    </w:div>
    <w:div w:id="347948298">
      <w:bodyDiv w:val="1"/>
      <w:marLeft w:val="0"/>
      <w:marRight w:val="0"/>
      <w:marTop w:val="0"/>
      <w:marBottom w:val="0"/>
      <w:divBdr>
        <w:top w:val="none" w:sz="0" w:space="0" w:color="auto"/>
        <w:left w:val="none" w:sz="0" w:space="0" w:color="auto"/>
        <w:bottom w:val="none" w:sz="0" w:space="0" w:color="auto"/>
        <w:right w:val="none" w:sz="0" w:space="0" w:color="auto"/>
      </w:divBdr>
    </w:div>
    <w:div w:id="358169205">
      <w:bodyDiv w:val="1"/>
      <w:marLeft w:val="0"/>
      <w:marRight w:val="0"/>
      <w:marTop w:val="0"/>
      <w:marBottom w:val="0"/>
      <w:divBdr>
        <w:top w:val="none" w:sz="0" w:space="0" w:color="auto"/>
        <w:left w:val="none" w:sz="0" w:space="0" w:color="auto"/>
        <w:bottom w:val="none" w:sz="0" w:space="0" w:color="auto"/>
        <w:right w:val="none" w:sz="0" w:space="0" w:color="auto"/>
      </w:divBdr>
    </w:div>
    <w:div w:id="384330035">
      <w:bodyDiv w:val="1"/>
      <w:marLeft w:val="0"/>
      <w:marRight w:val="0"/>
      <w:marTop w:val="0"/>
      <w:marBottom w:val="0"/>
      <w:divBdr>
        <w:top w:val="none" w:sz="0" w:space="0" w:color="auto"/>
        <w:left w:val="none" w:sz="0" w:space="0" w:color="auto"/>
        <w:bottom w:val="none" w:sz="0" w:space="0" w:color="auto"/>
        <w:right w:val="none" w:sz="0" w:space="0" w:color="auto"/>
      </w:divBdr>
    </w:div>
    <w:div w:id="468475343">
      <w:bodyDiv w:val="1"/>
      <w:marLeft w:val="0"/>
      <w:marRight w:val="0"/>
      <w:marTop w:val="0"/>
      <w:marBottom w:val="0"/>
      <w:divBdr>
        <w:top w:val="none" w:sz="0" w:space="0" w:color="auto"/>
        <w:left w:val="none" w:sz="0" w:space="0" w:color="auto"/>
        <w:bottom w:val="none" w:sz="0" w:space="0" w:color="auto"/>
        <w:right w:val="none" w:sz="0" w:space="0" w:color="auto"/>
      </w:divBdr>
    </w:div>
    <w:div w:id="522936268">
      <w:bodyDiv w:val="1"/>
      <w:marLeft w:val="0"/>
      <w:marRight w:val="0"/>
      <w:marTop w:val="0"/>
      <w:marBottom w:val="0"/>
      <w:divBdr>
        <w:top w:val="none" w:sz="0" w:space="0" w:color="auto"/>
        <w:left w:val="none" w:sz="0" w:space="0" w:color="auto"/>
        <w:bottom w:val="none" w:sz="0" w:space="0" w:color="auto"/>
        <w:right w:val="none" w:sz="0" w:space="0" w:color="auto"/>
      </w:divBdr>
    </w:div>
    <w:div w:id="540021324">
      <w:bodyDiv w:val="1"/>
      <w:marLeft w:val="0"/>
      <w:marRight w:val="0"/>
      <w:marTop w:val="0"/>
      <w:marBottom w:val="0"/>
      <w:divBdr>
        <w:top w:val="none" w:sz="0" w:space="0" w:color="auto"/>
        <w:left w:val="none" w:sz="0" w:space="0" w:color="auto"/>
        <w:bottom w:val="none" w:sz="0" w:space="0" w:color="auto"/>
        <w:right w:val="none" w:sz="0" w:space="0" w:color="auto"/>
      </w:divBdr>
    </w:div>
    <w:div w:id="607544821">
      <w:bodyDiv w:val="1"/>
      <w:marLeft w:val="0"/>
      <w:marRight w:val="0"/>
      <w:marTop w:val="0"/>
      <w:marBottom w:val="0"/>
      <w:divBdr>
        <w:top w:val="none" w:sz="0" w:space="0" w:color="auto"/>
        <w:left w:val="none" w:sz="0" w:space="0" w:color="auto"/>
        <w:bottom w:val="none" w:sz="0" w:space="0" w:color="auto"/>
        <w:right w:val="none" w:sz="0" w:space="0" w:color="auto"/>
      </w:divBdr>
    </w:div>
    <w:div w:id="623080237">
      <w:bodyDiv w:val="1"/>
      <w:marLeft w:val="0"/>
      <w:marRight w:val="0"/>
      <w:marTop w:val="0"/>
      <w:marBottom w:val="0"/>
      <w:divBdr>
        <w:top w:val="none" w:sz="0" w:space="0" w:color="auto"/>
        <w:left w:val="none" w:sz="0" w:space="0" w:color="auto"/>
        <w:bottom w:val="none" w:sz="0" w:space="0" w:color="auto"/>
        <w:right w:val="none" w:sz="0" w:space="0" w:color="auto"/>
      </w:divBdr>
    </w:div>
    <w:div w:id="652216410">
      <w:bodyDiv w:val="1"/>
      <w:marLeft w:val="0"/>
      <w:marRight w:val="0"/>
      <w:marTop w:val="0"/>
      <w:marBottom w:val="0"/>
      <w:divBdr>
        <w:top w:val="none" w:sz="0" w:space="0" w:color="auto"/>
        <w:left w:val="none" w:sz="0" w:space="0" w:color="auto"/>
        <w:bottom w:val="none" w:sz="0" w:space="0" w:color="auto"/>
        <w:right w:val="none" w:sz="0" w:space="0" w:color="auto"/>
      </w:divBdr>
    </w:div>
    <w:div w:id="719519763">
      <w:bodyDiv w:val="1"/>
      <w:marLeft w:val="0"/>
      <w:marRight w:val="0"/>
      <w:marTop w:val="0"/>
      <w:marBottom w:val="0"/>
      <w:divBdr>
        <w:top w:val="none" w:sz="0" w:space="0" w:color="auto"/>
        <w:left w:val="none" w:sz="0" w:space="0" w:color="auto"/>
        <w:bottom w:val="none" w:sz="0" w:space="0" w:color="auto"/>
        <w:right w:val="none" w:sz="0" w:space="0" w:color="auto"/>
      </w:divBdr>
    </w:div>
    <w:div w:id="729961740">
      <w:bodyDiv w:val="1"/>
      <w:marLeft w:val="0"/>
      <w:marRight w:val="0"/>
      <w:marTop w:val="0"/>
      <w:marBottom w:val="0"/>
      <w:divBdr>
        <w:top w:val="none" w:sz="0" w:space="0" w:color="auto"/>
        <w:left w:val="none" w:sz="0" w:space="0" w:color="auto"/>
        <w:bottom w:val="none" w:sz="0" w:space="0" w:color="auto"/>
        <w:right w:val="none" w:sz="0" w:space="0" w:color="auto"/>
      </w:divBdr>
    </w:div>
    <w:div w:id="766467404">
      <w:bodyDiv w:val="1"/>
      <w:marLeft w:val="0"/>
      <w:marRight w:val="0"/>
      <w:marTop w:val="0"/>
      <w:marBottom w:val="0"/>
      <w:divBdr>
        <w:top w:val="none" w:sz="0" w:space="0" w:color="auto"/>
        <w:left w:val="none" w:sz="0" w:space="0" w:color="auto"/>
        <w:bottom w:val="none" w:sz="0" w:space="0" w:color="auto"/>
        <w:right w:val="none" w:sz="0" w:space="0" w:color="auto"/>
      </w:divBdr>
    </w:div>
    <w:div w:id="787578546">
      <w:bodyDiv w:val="1"/>
      <w:marLeft w:val="0"/>
      <w:marRight w:val="0"/>
      <w:marTop w:val="0"/>
      <w:marBottom w:val="0"/>
      <w:divBdr>
        <w:top w:val="none" w:sz="0" w:space="0" w:color="auto"/>
        <w:left w:val="none" w:sz="0" w:space="0" w:color="auto"/>
        <w:bottom w:val="none" w:sz="0" w:space="0" w:color="auto"/>
        <w:right w:val="none" w:sz="0" w:space="0" w:color="auto"/>
      </w:divBdr>
    </w:div>
    <w:div w:id="806968243">
      <w:bodyDiv w:val="1"/>
      <w:marLeft w:val="0"/>
      <w:marRight w:val="0"/>
      <w:marTop w:val="0"/>
      <w:marBottom w:val="0"/>
      <w:divBdr>
        <w:top w:val="none" w:sz="0" w:space="0" w:color="auto"/>
        <w:left w:val="none" w:sz="0" w:space="0" w:color="auto"/>
        <w:bottom w:val="none" w:sz="0" w:space="0" w:color="auto"/>
        <w:right w:val="none" w:sz="0" w:space="0" w:color="auto"/>
      </w:divBdr>
    </w:div>
    <w:div w:id="811211666">
      <w:bodyDiv w:val="1"/>
      <w:marLeft w:val="0"/>
      <w:marRight w:val="0"/>
      <w:marTop w:val="0"/>
      <w:marBottom w:val="0"/>
      <w:divBdr>
        <w:top w:val="none" w:sz="0" w:space="0" w:color="auto"/>
        <w:left w:val="none" w:sz="0" w:space="0" w:color="auto"/>
        <w:bottom w:val="none" w:sz="0" w:space="0" w:color="auto"/>
        <w:right w:val="none" w:sz="0" w:space="0" w:color="auto"/>
      </w:divBdr>
    </w:div>
    <w:div w:id="811673613">
      <w:bodyDiv w:val="1"/>
      <w:marLeft w:val="0"/>
      <w:marRight w:val="0"/>
      <w:marTop w:val="0"/>
      <w:marBottom w:val="0"/>
      <w:divBdr>
        <w:top w:val="none" w:sz="0" w:space="0" w:color="auto"/>
        <w:left w:val="none" w:sz="0" w:space="0" w:color="auto"/>
        <w:bottom w:val="none" w:sz="0" w:space="0" w:color="auto"/>
        <w:right w:val="none" w:sz="0" w:space="0" w:color="auto"/>
      </w:divBdr>
    </w:div>
    <w:div w:id="926497315">
      <w:bodyDiv w:val="1"/>
      <w:marLeft w:val="0"/>
      <w:marRight w:val="0"/>
      <w:marTop w:val="0"/>
      <w:marBottom w:val="0"/>
      <w:divBdr>
        <w:top w:val="none" w:sz="0" w:space="0" w:color="auto"/>
        <w:left w:val="none" w:sz="0" w:space="0" w:color="auto"/>
        <w:bottom w:val="none" w:sz="0" w:space="0" w:color="auto"/>
        <w:right w:val="none" w:sz="0" w:space="0" w:color="auto"/>
      </w:divBdr>
    </w:div>
    <w:div w:id="929969669">
      <w:bodyDiv w:val="1"/>
      <w:marLeft w:val="0"/>
      <w:marRight w:val="0"/>
      <w:marTop w:val="0"/>
      <w:marBottom w:val="0"/>
      <w:divBdr>
        <w:top w:val="none" w:sz="0" w:space="0" w:color="auto"/>
        <w:left w:val="none" w:sz="0" w:space="0" w:color="auto"/>
        <w:bottom w:val="none" w:sz="0" w:space="0" w:color="auto"/>
        <w:right w:val="none" w:sz="0" w:space="0" w:color="auto"/>
      </w:divBdr>
    </w:div>
    <w:div w:id="949776808">
      <w:bodyDiv w:val="1"/>
      <w:marLeft w:val="0"/>
      <w:marRight w:val="0"/>
      <w:marTop w:val="0"/>
      <w:marBottom w:val="0"/>
      <w:divBdr>
        <w:top w:val="none" w:sz="0" w:space="0" w:color="auto"/>
        <w:left w:val="none" w:sz="0" w:space="0" w:color="auto"/>
        <w:bottom w:val="none" w:sz="0" w:space="0" w:color="auto"/>
        <w:right w:val="none" w:sz="0" w:space="0" w:color="auto"/>
      </w:divBdr>
    </w:div>
    <w:div w:id="963072296">
      <w:bodyDiv w:val="1"/>
      <w:marLeft w:val="0"/>
      <w:marRight w:val="0"/>
      <w:marTop w:val="0"/>
      <w:marBottom w:val="0"/>
      <w:divBdr>
        <w:top w:val="none" w:sz="0" w:space="0" w:color="auto"/>
        <w:left w:val="none" w:sz="0" w:space="0" w:color="auto"/>
        <w:bottom w:val="none" w:sz="0" w:space="0" w:color="auto"/>
        <w:right w:val="none" w:sz="0" w:space="0" w:color="auto"/>
      </w:divBdr>
    </w:div>
    <w:div w:id="1014842638">
      <w:bodyDiv w:val="1"/>
      <w:marLeft w:val="0"/>
      <w:marRight w:val="0"/>
      <w:marTop w:val="0"/>
      <w:marBottom w:val="0"/>
      <w:divBdr>
        <w:top w:val="none" w:sz="0" w:space="0" w:color="auto"/>
        <w:left w:val="none" w:sz="0" w:space="0" w:color="auto"/>
        <w:bottom w:val="none" w:sz="0" w:space="0" w:color="auto"/>
        <w:right w:val="none" w:sz="0" w:space="0" w:color="auto"/>
      </w:divBdr>
    </w:div>
    <w:div w:id="1089736948">
      <w:bodyDiv w:val="1"/>
      <w:marLeft w:val="0"/>
      <w:marRight w:val="0"/>
      <w:marTop w:val="0"/>
      <w:marBottom w:val="0"/>
      <w:divBdr>
        <w:top w:val="none" w:sz="0" w:space="0" w:color="auto"/>
        <w:left w:val="none" w:sz="0" w:space="0" w:color="auto"/>
        <w:bottom w:val="none" w:sz="0" w:space="0" w:color="auto"/>
        <w:right w:val="none" w:sz="0" w:space="0" w:color="auto"/>
      </w:divBdr>
    </w:div>
    <w:div w:id="1111514139">
      <w:bodyDiv w:val="1"/>
      <w:marLeft w:val="0"/>
      <w:marRight w:val="0"/>
      <w:marTop w:val="0"/>
      <w:marBottom w:val="0"/>
      <w:divBdr>
        <w:top w:val="none" w:sz="0" w:space="0" w:color="auto"/>
        <w:left w:val="none" w:sz="0" w:space="0" w:color="auto"/>
        <w:bottom w:val="none" w:sz="0" w:space="0" w:color="auto"/>
        <w:right w:val="none" w:sz="0" w:space="0" w:color="auto"/>
      </w:divBdr>
    </w:div>
    <w:div w:id="1132485185">
      <w:bodyDiv w:val="1"/>
      <w:marLeft w:val="0"/>
      <w:marRight w:val="0"/>
      <w:marTop w:val="0"/>
      <w:marBottom w:val="0"/>
      <w:divBdr>
        <w:top w:val="none" w:sz="0" w:space="0" w:color="auto"/>
        <w:left w:val="none" w:sz="0" w:space="0" w:color="auto"/>
        <w:bottom w:val="none" w:sz="0" w:space="0" w:color="auto"/>
        <w:right w:val="none" w:sz="0" w:space="0" w:color="auto"/>
      </w:divBdr>
    </w:div>
    <w:div w:id="1164904620">
      <w:bodyDiv w:val="1"/>
      <w:marLeft w:val="0"/>
      <w:marRight w:val="0"/>
      <w:marTop w:val="0"/>
      <w:marBottom w:val="0"/>
      <w:divBdr>
        <w:top w:val="none" w:sz="0" w:space="0" w:color="auto"/>
        <w:left w:val="none" w:sz="0" w:space="0" w:color="auto"/>
        <w:bottom w:val="none" w:sz="0" w:space="0" w:color="auto"/>
        <w:right w:val="none" w:sz="0" w:space="0" w:color="auto"/>
      </w:divBdr>
    </w:div>
    <w:div w:id="1211965779">
      <w:bodyDiv w:val="1"/>
      <w:marLeft w:val="0"/>
      <w:marRight w:val="0"/>
      <w:marTop w:val="0"/>
      <w:marBottom w:val="0"/>
      <w:divBdr>
        <w:top w:val="none" w:sz="0" w:space="0" w:color="auto"/>
        <w:left w:val="none" w:sz="0" w:space="0" w:color="auto"/>
        <w:bottom w:val="none" w:sz="0" w:space="0" w:color="auto"/>
        <w:right w:val="none" w:sz="0" w:space="0" w:color="auto"/>
      </w:divBdr>
    </w:div>
    <w:div w:id="1265191346">
      <w:bodyDiv w:val="1"/>
      <w:marLeft w:val="0"/>
      <w:marRight w:val="0"/>
      <w:marTop w:val="0"/>
      <w:marBottom w:val="0"/>
      <w:divBdr>
        <w:top w:val="none" w:sz="0" w:space="0" w:color="auto"/>
        <w:left w:val="none" w:sz="0" w:space="0" w:color="auto"/>
        <w:bottom w:val="none" w:sz="0" w:space="0" w:color="auto"/>
        <w:right w:val="none" w:sz="0" w:space="0" w:color="auto"/>
      </w:divBdr>
    </w:div>
    <w:div w:id="1369451748">
      <w:bodyDiv w:val="1"/>
      <w:marLeft w:val="0"/>
      <w:marRight w:val="0"/>
      <w:marTop w:val="0"/>
      <w:marBottom w:val="0"/>
      <w:divBdr>
        <w:top w:val="none" w:sz="0" w:space="0" w:color="auto"/>
        <w:left w:val="none" w:sz="0" w:space="0" w:color="auto"/>
        <w:bottom w:val="none" w:sz="0" w:space="0" w:color="auto"/>
        <w:right w:val="none" w:sz="0" w:space="0" w:color="auto"/>
      </w:divBdr>
    </w:div>
    <w:div w:id="1377008090">
      <w:bodyDiv w:val="1"/>
      <w:marLeft w:val="0"/>
      <w:marRight w:val="0"/>
      <w:marTop w:val="0"/>
      <w:marBottom w:val="0"/>
      <w:divBdr>
        <w:top w:val="none" w:sz="0" w:space="0" w:color="auto"/>
        <w:left w:val="none" w:sz="0" w:space="0" w:color="auto"/>
        <w:bottom w:val="none" w:sz="0" w:space="0" w:color="auto"/>
        <w:right w:val="none" w:sz="0" w:space="0" w:color="auto"/>
      </w:divBdr>
    </w:div>
    <w:div w:id="1398476820">
      <w:bodyDiv w:val="1"/>
      <w:marLeft w:val="0"/>
      <w:marRight w:val="0"/>
      <w:marTop w:val="0"/>
      <w:marBottom w:val="0"/>
      <w:divBdr>
        <w:top w:val="none" w:sz="0" w:space="0" w:color="auto"/>
        <w:left w:val="none" w:sz="0" w:space="0" w:color="auto"/>
        <w:bottom w:val="none" w:sz="0" w:space="0" w:color="auto"/>
        <w:right w:val="none" w:sz="0" w:space="0" w:color="auto"/>
      </w:divBdr>
    </w:div>
    <w:div w:id="1415736836">
      <w:bodyDiv w:val="1"/>
      <w:marLeft w:val="0"/>
      <w:marRight w:val="0"/>
      <w:marTop w:val="0"/>
      <w:marBottom w:val="0"/>
      <w:divBdr>
        <w:top w:val="none" w:sz="0" w:space="0" w:color="auto"/>
        <w:left w:val="none" w:sz="0" w:space="0" w:color="auto"/>
        <w:bottom w:val="none" w:sz="0" w:space="0" w:color="auto"/>
        <w:right w:val="none" w:sz="0" w:space="0" w:color="auto"/>
      </w:divBdr>
    </w:div>
    <w:div w:id="1446003012">
      <w:bodyDiv w:val="1"/>
      <w:marLeft w:val="0"/>
      <w:marRight w:val="0"/>
      <w:marTop w:val="0"/>
      <w:marBottom w:val="0"/>
      <w:divBdr>
        <w:top w:val="none" w:sz="0" w:space="0" w:color="auto"/>
        <w:left w:val="none" w:sz="0" w:space="0" w:color="auto"/>
        <w:bottom w:val="none" w:sz="0" w:space="0" w:color="auto"/>
        <w:right w:val="none" w:sz="0" w:space="0" w:color="auto"/>
      </w:divBdr>
    </w:div>
    <w:div w:id="1466390914">
      <w:bodyDiv w:val="1"/>
      <w:marLeft w:val="0"/>
      <w:marRight w:val="0"/>
      <w:marTop w:val="0"/>
      <w:marBottom w:val="0"/>
      <w:divBdr>
        <w:top w:val="none" w:sz="0" w:space="0" w:color="auto"/>
        <w:left w:val="none" w:sz="0" w:space="0" w:color="auto"/>
        <w:bottom w:val="none" w:sz="0" w:space="0" w:color="auto"/>
        <w:right w:val="none" w:sz="0" w:space="0" w:color="auto"/>
      </w:divBdr>
    </w:div>
    <w:div w:id="1515462070">
      <w:bodyDiv w:val="1"/>
      <w:marLeft w:val="0"/>
      <w:marRight w:val="0"/>
      <w:marTop w:val="0"/>
      <w:marBottom w:val="0"/>
      <w:divBdr>
        <w:top w:val="none" w:sz="0" w:space="0" w:color="auto"/>
        <w:left w:val="none" w:sz="0" w:space="0" w:color="auto"/>
        <w:bottom w:val="none" w:sz="0" w:space="0" w:color="auto"/>
        <w:right w:val="none" w:sz="0" w:space="0" w:color="auto"/>
      </w:divBdr>
    </w:div>
    <w:div w:id="1564872539">
      <w:bodyDiv w:val="1"/>
      <w:marLeft w:val="0"/>
      <w:marRight w:val="0"/>
      <w:marTop w:val="0"/>
      <w:marBottom w:val="0"/>
      <w:divBdr>
        <w:top w:val="none" w:sz="0" w:space="0" w:color="auto"/>
        <w:left w:val="none" w:sz="0" w:space="0" w:color="auto"/>
        <w:bottom w:val="none" w:sz="0" w:space="0" w:color="auto"/>
        <w:right w:val="none" w:sz="0" w:space="0" w:color="auto"/>
      </w:divBdr>
    </w:div>
    <w:div w:id="1610236654">
      <w:bodyDiv w:val="1"/>
      <w:marLeft w:val="0"/>
      <w:marRight w:val="0"/>
      <w:marTop w:val="0"/>
      <w:marBottom w:val="0"/>
      <w:divBdr>
        <w:top w:val="none" w:sz="0" w:space="0" w:color="auto"/>
        <w:left w:val="none" w:sz="0" w:space="0" w:color="auto"/>
        <w:bottom w:val="none" w:sz="0" w:space="0" w:color="auto"/>
        <w:right w:val="none" w:sz="0" w:space="0" w:color="auto"/>
      </w:divBdr>
    </w:div>
    <w:div w:id="1663318038">
      <w:bodyDiv w:val="1"/>
      <w:marLeft w:val="0"/>
      <w:marRight w:val="0"/>
      <w:marTop w:val="0"/>
      <w:marBottom w:val="0"/>
      <w:divBdr>
        <w:top w:val="none" w:sz="0" w:space="0" w:color="auto"/>
        <w:left w:val="none" w:sz="0" w:space="0" w:color="auto"/>
        <w:bottom w:val="none" w:sz="0" w:space="0" w:color="auto"/>
        <w:right w:val="none" w:sz="0" w:space="0" w:color="auto"/>
      </w:divBdr>
      <w:divsChild>
        <w:div w:id="488637833">
          <w:marLeft w:val="0"/>
          <w:marRight w:val="0"/>
          <w:marTop w:val="0"/>
          <w:marBottom w:val="0"/>
          <w:divBdr>
            <w:top w:val="none" w:sz="0" w:space="0" w:color="auto"/>
            <w:left w:val="none" w:sz="0" w:space="0" w:color="auto"/>
            <w:bottom w:val="none" w:sz="0" w:space="0" w:color="auto"/>
            <w:right w:val="none" w:sz="0" w:space="0" w:color="auto"/>
          </w:divBdr>
          <w:divsChild>
            <w:div w:id="1320767054">
              <w:marLeft w:val="0"/>
              <w:marRight w:val="0"/>
              <w:marTop w:val="0"/>
              <w:marBottom w:val="0"/>
              <w:divBdr>
                <w:top w:val="none" w:sz="0" w:space="0" w:color="auto"/>
                <w:left w:val="none" w:sz="0" w:space="0" w:color="auto"/>
                <w:bottom w:val="none" w:sz="0" w:space="0" w:color="auto"/>
                <w:right w:val="none" w:sz="0" w:space="0" w:color="auto"/>
              </w:divBdr>
              <w:divsChild>
                <w:div w:id="405424072">
                  <w:marLeft w:val="0"/>
                  <w:marRight w:val="0"/>
                  <w:marTop w:val="120"/>
                  <w:marBottom w:val="0"/>
                  <w:divBdr>
                    <w:top w:val="none" w:sz="0" w:space="0" w:color="auto"/>
                    <w:left w:val="none" w:sz="0" w:space="0" w:color="auto"/>
                    <w:bottom w:val="none" w:sz="0" w:space="0" w:color="auto"/>
                    <w:right w:val="none" w:sz="0" w:space="0" w:color="auto"/>
                  </w:divBdr>
                  <w:divsChild>
                    <w:div w:id="1529952868">
                      <w:marLeft w:val="0"/>
                      <w:marRight w:val="0"/>
                      <w:marTop w:val="0"/>
                      <w:marBottom w:val="0"/>
                      <w:divBdr>
                        <w:top w:val="none" w:sz="0" w:space="0" w:color="auto"/>
                        <w:left w:val="none" w:sz="0" w:space="0" w:color="auto"/>
                        <w:bottom w:val="none" w:sz="0" w:space="0" w:color="auto"/>
                        <w:right w:val="none" w:sz="0" w:space="0" w:color="auto"/>
                      </w:divBdr>
                      <w:divsChild>
                        <w:div w:id="817457392">
                          <w:marLeft w:val="0"/>
                          <w:marRight w:val="0"/>
                          <w:marTop w:val="0"/>
                          <w:marBottom w:val="0"/>
                          <w:divBdr>
                            <w:top w:val="none" w:sz="0" w:space="0" w:color="auto"/>
                            <w:left w:val="none" w:sz="0" w:space="0" w:color="auto"/>
                            <w:bottom w:val="none" w:sz="0" w:space="0" w:color="auto"/>
                            <w:right w:val="none" w:sz="0" w:space="0" w:color="auto"/>
                          </w:divBdr>
                          <w:divsChild>
                            <w:div w:id="374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78830">
      <w:bodyDiv w:val="1"/>
      <w:marLeft w:val="0"/>
      <w:marRight w:val="0"/>
      <w:marTop w:val="0"/>
      <w:marBottom w:val="0"/>
      <w:divBdr>
        <w:top w:val="none" w:sz="0" w:space="0" w:color="auto"/>
        <w:left w:val="none" w:sz="0" w:space="0" w:color="auto"/>
        <w:bottom w:val="none" w:sz="0" w:space="0" w:color="auto"/>
        <w:right w:val="none" w:sz="0" w:space="0" w:color="auto"/>
      </w:divBdr>
    </w:div>
    <w:div w:id="1720124807">
      <w:bodyDiv w:val="1"/>
      <w:marLeft w:val="0"/>
      <w:marRight w:val="0"/>
      <w:marTop w:val="0"/>
      <w:marBottom w:val="0"/>
      <w:divBdr>
        <w:top w:val="none" w:sz="0" w:space="0" w:color="auto"/>
        <w:left w:val="none" w:sz="0" w:space="0" w:color="auto"/>
        <w:bottom w:val="none" w:sz="0" w:space="0" w:color="auto"/>
        <w:right w:val="none" w:sz="0" w:space="0" w:color="auto"/>
      </w:divBdr>
    </w:div>
    <w:div w:id="1770005303">
      <w:bodyDiv w:val="1"/>
      <w:marLeft w:val="0"/>
      <w:marRight w:val="0"/>
      <w:marTop w:val="0"/>
      <w:marBottom w:val="0"/>
      <w:divBdr>
        <w:top w:val="none" w:sz="0" w:space="0" w:color="auto"/>
        <w:left w:val="none" w:sz="0" w:space="0" w:color="auto"/>
        <w:bottom w:val="none" w:sz="0" w:space="0" w:color="auto"/>
        <w:right w:val="none" w:sz="0" w:space="0" w:color="auto"/>
      </w:divBdr>
    </w:div>
    <w:div w:id="1814757767">
      <w:bodyDiv w:val="1"/>
      <w:marLeft w:val="0"/>
      <w:marRight w:val="0"/>
      <w:marTop w:val="0"/>
      <w:marBottom w:val="0"/>
      <w:divBdr>
        <w:top w:val="none" w:sz="0" w:space="0" w:color="auto"/>
        <w:left w:val="none" w:sz="0" w:space="0" w:color="auto"/>
        <w:bottom w:val="none" w:sz="0" w:space="0" w:color="auto"/>
        <w:right w:val="none" w:sz="0" w:space="0" w:color="auto"/>
      </w:divBdr>
    </w:div>
    <w:div w:id="1898517201">
      <w:bodyDiv w:val="1"/>
      <w:marLeft w:val="0"/>
      <w:marRight w:val="0"/>
      <w:marTop w:val="0"/>
      <w:marBottom w:val="0"/>
      <w:divBdr>
        <w:top w:val="none" w:sz="0" w:space="0" w:color="auto"/>
        <w:left w:val="none" w:sz="0" w:space="0" w:color="auto"/>
        <w:bottom w:val="none" w:sz="0" w:space="0" w:color="auto"/>
        <w:right w:val="none" w:sz="0" w:space="0" w:color="auto"/>
      </w:divBdr>
    </w:div>
    <w:div w:id="1914774182">
      <w:bodyDiv w:val="1"/>
      <w:marLeft w:val="0"/>
      <w:marRight w:val="0"/>
      <w:marTop w:val="0"/>
      <w:marBottom w:val="0"/>
      <w:divBdr>
        <w:top w:val="none" w:sz="0" w:space="0" w:color="auto"/>
        <w:left w:val="none" w:sz="0" w:space="0" w:color="auto"/>
        <w:bottom w:val="none" w:sz="0" w:space="0" w:color="auto"/>
        <w:right w:val="none" w:sz="0" w:space="0" w:color="auto"/>
      </w:divBdr>
      <w:divsChild>
        <w:div w:id="1360935269">
          <w:marLeft w:val="0"/>
          <w:marRight w:val="0"/>
          <w:marTop w:val="0"/>
          <w:marBottom w:val="0"/>
          <w:divBdr>
            <w:top w:val="none" w:sz="0" w:space="0" w:color="auto"/>
            <w:left w:val="none" w:sz="0" w:space="0" w:color="auto"/>
            <w:bottom w:val="none" w:sz="0" w:space="0" w:color="auto"/>
            <w:right w:val="none" w:sz="0" w:space="0" w:color="auto"/>
          </w:divBdr>
          <w:divsChild>
            <w:div w:id="352464681">
              <w:marLeft w:val="0"/>
              <w:marRight w:val="0"/>
              <w:marTop w:val="0"/>
              <w:marBottom w:val="0"/>
              <w:divBdr>
                <w:top w:val="none" w:sz="0" w:space="0" w:color="auto"/>
                <w:left w:val="none" w:sz="0" w:space="0" w:color="auto"/>
                <w:bottom w:val="none" w:sz="0" w:space="0" w:color="auto"/>
                <w:right w:val="none" w:sz="0" w:space="0" w:color="auto"/>
              </w:divBdr>
              <w:divsChild>
                <w:div w:id="247344899">
                  <w:marLeft w:val="0"/>
                  <w:marRight w:val="0"/>
                  <w:marTop w:val="109"/>
                  <w:marBottom w:val="0"/>
                  <w:divBdr>
                    <w:top w:val="none" w:sz="0" w:space="0" w:color="auto"/>
                    <w:left w:val="none" w:sz="0" w:space="0" w:color="auto"/>
                    <w:bottom w:val="none" w:sz="0" w:space="0" w:color="auto"/>
                    <w:right w:val="none" w:sz="0" w:space="0" w:color="auto"/>
                  </w:divBdr>
                  <w:divsChild>
                    <w:div w:id="1113943131">
                      <w:marLeft w:val="0"/>
                      <w:marRight w:val="0"/>
                      <w:marTop w:val="0"/>
                      <w:marBottom w:val="0"/>
                      <w:divBdr>
                        <w:top w:val="none" w:sz="0" w:space="0" w:color="auto"/>
                        <w:left w:val="none" w:sz="0" w:space="0" w:color="auto"/>
                        <w:bottom w:val="none" w:sz="0" w:space="0" w:color="auto"/>
                        <w:right w:val="none" w:sz="0" w:space="0" w:color="auto"/>
                      </w:divBdr>
                      <w:divsChild>
                        <w:div w:id="1031612824">
                          <w:marLeft w:val="0"/>
                          <w:marRight w:val="0"/>
                          <w:marTop w:val="0"/>
                          <w:marBottom w:val="0"/>
                          <w:divBdr>
                            <w:top w:val="none" w:sz="0" w:space="0" w:color="auto"/>
                            <w:left w:val="none" w:sz="0" w:space="0" w:color="auto"/>
                            <w:bottom w:val="none" w:sz="0" w:space="0" w:color="auto"/>
                            <w:right w:val="none" w:sz="0" w:space="0" w:color="auto"/>
                          </w:divBdr>
                          <w:divsChild>
                            <w:div w:id="6728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90777">
      <w:bodyDiv w:val="1"/>
      <w:marLeft w:val="0"/>
      <w:marRight w:val="0"/>
      <w:marTop w:val="0"/>
      <w:marBottom w:val="0"/>
      <w:divBdr>
        <w:top w:val="none" w:sz="0" w:space="0" w:color="auto"/>
        <w:left w:val="none" w:sz="0" w:space="0" w:color="auto"/>
        <w:bottom w:val="none" w:sz="0" w:space="0" w:color="auto"/>
        <w:right w:val="none" w:sz="0" w:space="0" w:color="auto"/>
      </w:divBdr>
      <w:divsChild>
        <w:div w:id="1997104748">
          <w:marLeft w:val="0"/>
          <w:marRight w:val="0"/>
          <w:marTop w:val="0"/>
          <w:marBottom w:val="0"/>
          <w:divBdr>
            <w:top w:val="none" w:sz="0" w:space="0" w:color="auto"/>
            <w:left w:val="none" w:sz="0" w:space="0" w:color="auto"/>
            <w:bottom w:val="none" w:sz="0" w:space="0" w:color="auto"/>
            <w:right w:val="none" w:sz="0" w:space="0" w:color="auto"/>
          </w:divBdr>
          <w:divsChild>
            <w:div w:id="1562593622">
              <w:marLeft w:val="0"/>
              <w:marRight w:val="0"/>
              <w:marTop w:val="0"/>
              <w:marBottom w:val="0"/>
              <w:divBdr>
                <w:top w:val="none" w:sz="0" w:space="0" w:color="auto"/>
                <w:left w:val="none" w:sz="0" w:space="0" w:color="auto"/>
                <w:bottom w:val="none" w:sz="0" w:space="0" w:color="auto"/>
                <w:right w:val="none" w:sz="0" w:space="0" w:color="auto"/>
              </w:divBdr>
              <w:divsChild>
                <w:div w:id="1741095795">
                  <w:marLeft w:val="0"/>
                  <w:marRight w:val="0"/>
                  <w:marTop w:val="120"/>
                  <w:marBottom w:val="0"/>
                  <w:divBdr>
                    <w:top w:val="none" w:sz="0" w:space="0" w:color="auto"/>
                    <w:left w:val="none" w:sz="0" w:space="0" w:color="auto"/>
                    <w:bottom w:val="none" w:sz="0" w:space="0" w:color="auto"/>
                    <w:right w:val="none" w:sz="0" w:space="0" w:color="auto"/>
                  </w:divBdr>
                  <w:divsChild>
                    <w:div w:id="716776974">
                      <w:marLeft w:val="0"/>
                      <w:marRight w:val="0"/>
                      <w:marTop w:val="0"/>
                      <w:marBottom w:val="0"/>
                      <w:divBdr>
                        <w:top w:val="none" w:sz="0" w:space="0" w:color="auto"/>
                        <w:left w:val="none" w:sz="0" w:space="0" w:color="auto"/>
                        <w:bottom w:val="none" w:sz="0" w:space="0" w:color="auto"/>
                        <w:right w:val="none" w:sz="0" w:space="0" w:color="auto"/>
                      </w:divBdr>
                      <w:divsChild>
                        <w:div w:id="1371370362">
                          <w:marLeft w:val="0"/>
                          <w:marRight w:val="0"/>
                          <w:marTop w:val="0"/>
                          <w:marBottom w:val="0"/>
                          <w:divBdr>
                            <w:top w:val="none" w:sz="0" w:space="0" w:color="auto"/>
                            <w:left w:val="none" w:sz="0" w:space="0" w:color="auto"/>
                            <w:bottom w:val="none" w:sz="0" w:space="0" w:color="auto"/>
                            <w:right w:val="none" w:sz="0" w:space="0" w:color="auto"/>
                          </w:divBdr>
                          <w:divsChild>
                            <w:div w:id="19848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728584">
      <w:bodyDiv w:val="1"/>
      <w:marLeft w:val="0"/>
      <w:marRight w:val="0"/>
      <w:marTop w:val="0"/>
      <w:marBottom w:val="0"/>
      <w:divBdr>
        <w:top w:val="none" w:sz="0" w:space="0" w:color="auto"/>
        <w:left w:val="none" w:sz="0" w:space="0" w:color="auto"/>
        <w:bottom w:val="none" w:sz="0" w:space="0" w:color="auto"/>
        <w:right w:val="none" w:sz="0" w:space="0" w:color="auto"/>
      </w:divBdr>
      <w:divsChild>
        <w:div w:id="1807239353">
          <w:marLeft w:val="0"/>
          <w:marRight w:val="0"/>
          <w:marTop w:val="0"/>
          <w:marBottom w:val="0"/>
          <w:divBdr>
            <w:top w:val="none" w:sz="0" w:space="0" w:color="auto"/>
            <w:left w:val="none" w:sz="0" w:space="0" w:color="auto"/>
            <w:bottom w:val="none" w:sz="0" w:space="0" w:color="auto"/>
            <w:right w:val="none" w:sz="0" w:space="0" w:color="auto"/>
          </w:divBdr>
          <w:divsChild>
            <w:div w:id="458228842">
              <w:marLeft w:val="0"/>
              <w:marRight w:val="0"/>
              <w:marTop w:val="0"/>
              <w:marBottom w:val="0"/>
              <w:divBdr>
                <w:top w:val="none" w:sz="0" w:space="0" w:color="auto"/>
                <w:left w:val="none" w:sz="0" w:space="0" w:color="auto"/>
                <w:bottom w:val="none" w:sz="0" w:space="0" w:color="auto"/>
                <w:right w:val="none" w:sz="0" w:space="0" w:color="auto"/>
              </w:divBdr>
              <w:divsChild>
                <w:div w:id="1871533096">
                  <w:marLeft w:val="0"/>
                  <w:marRight w:val="0"/>
                  <w:marTop w:val="109"/>
                  <w:marBottom w:val="0"/>
                  <w:divBdr>
                    <w:top w:val="none" w:sz="0" w:space="0" w:color="auto"/>
                    <w:left w:val="none" w:sz="0" w:space="0" w:color="auto"/>
                    <w:bottom w:val="none" w:sz="0" w:space="0" w:color="auto"/>
                    <w:right w:val="none" w:sz="0" w:space="0" w:color="auto"/>
                  </w:divBdr>
                  <w:divsChild>
                    <w:div w:id="649407157">
                      <w:marLeft w:val="0"/>
                      <w:marRight w:val="0"/>
                      <w:marTop w:val="0"/>
                      <w:marBottom w:val="0"/>
                      <w:divBdr>
                        <w:top w:val="none" w:sz="0" w:space="0" w:color="auto"/>
                        <w:left w:val="none" w:sz="0" w:space="0" w:color="auto"/>
                        <w:bottom w:val="none" w:sz="0" w:space="0" w:color="auto"/>
                        <w:right w:val="none" w:sz="0" w:space="0" w:color="auto"/>
                      </w:divBdr>
                      <w:divsChild>
                        <w:div w:id="1218082759">
                          <w:marLeft w:val="0"/>
                          <w:marRight w:val="0"/>
                          <w:marTop w:val="0"/>
                          <w:marBottom w:val="0"/>
                          <w:divBdr>
                            <w:top w:val="none" w:sz="0" w:space="0" w:color="auto"/>
                            <w:left w:val="none" w:sz="0" w:space="0" w:color="auto"/>
                            <w:bottom w:val="none" w:sz="0" w:space="0" w:color="auto"/>
                            <w:right w:val="none" w:sz="0" w:space="0" w:color="auto"/>
                          </w:divBdr>
                          <w:divsChild>
                            <w:div w:id="817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08645">
      <w:bodyDiv w:val="1"/>
      <w:marLeft w:val="0"/>
      <w:marRight w:val="0"/>
      <w:marTop w:val="0"/>
      <w:marBottom w:val="0"/>
      <w:divBdr>
        <w:top w:val="none" w:sz="0" w:space="0" w:color="auto"/>
        <w:left w:val="none" w:sz="0" w:space="0" w:color="auto"/>
        <w:bottom w:val="none" w:sz="0" w:space="0" w:color="auto"/>
        <w:right w:val="none" w:sz="0" w:space="0" w:color="auto"/>
      </w:divBdr>
    </w:div>
    <w:div w:id="209219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Desktop\PBMEBC%20Vol%203\Final%20Full%20Paper\Sample%20Working%2002%20in%20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Ahm12</b:Tag>
    <b:SourceType>JournalArticle</b:SourceType>
    <b:Guid>{0C682902-B1F7-462D-9399-DEFAF2F85AF0}</b:Guid>
    <b:Title>Volatility in Gold Price Returns: An Investigation from International Market</b:Title>
    <b:Year>2012</b:Year>
    <b:Author>
      <b:Author>
        <b:NameList>
          <b:Person>
            <b:Last>Ahmad Nawaz</b:Last>
            <b:First>Sara</b:First>
            <b:Middle>Moomal</b:Middle>
          </b:Person>
        </b:NameList>
      </b:Author>
    </b:Author>
    <b:JournalName>Journal of Commerce, Managemnt and Social Science</b:JournalName>
    <b:Pages>195-207</b:Pages>
    <b:Volume>1</b:Volume>
    <b:Issue>2</b:Issue>
    <b:RefOrder>7</b:RefOrder>
  </b:Source>
  <b:Source>
    <b:Tag>Mis10</b:Tag>
    <b:SourceType>JournalArticle</b:SourceType>
    <b:Guid>{8846BAA7-54B2-4838-8F72-FB94BF07C222}</b:Guid>
    <b:Author>
      <b:Author>
        <b:NameList>
          <b:Person>
            <b:Last>Mishra P.K.</b:Last>
            <b:First>J.R.</b:First>
            <b:Middle>Das, Mishra Santosh</b:Middle>
          </b:Person>
        </b:NameList>
      </b:Author>
    </b:Author>
    <b:Title>Gold Price Volatility and Stock Market Returns in India</b:Title>
    <b:JournalName>American journal of Scientific Research</b:JournalName>
    <b:Year>2010</b:Year>
    <b:Volume>9</b:Volume>
    <b:RefOrder>8</b:RefOrder>
  </b:Source>
  <b:Source>
    <b:Tag>Nal16</b:Tag>
    <b:SourceType>JournalArticle</b:SourceType>
    <b:Guid>{3EFCFE69-4BF8-4315-808A-065E4C86ECFB}</b:Guid>
    <b:Author>
      <b:Author>
        <b:NameList>
          <b:Person>
            <b:Last>Naliniprava</b:Last>
            <b:First>Tripathy</b:First>
          </b:Person>
        </b:NameList>
      </b:Author>
    </b:Author>
    <b:Title>A Study of Dynamic Realationship between Gold Price and Stock Market Price in India</b:Title>
    <b:JournalName>Journal of Economics, Finance, and Administrative Sciences</b:JournalName>
    <b:Year>2016</b:Year>
    <b:RefOrder>2</b:RefOrder>
  </b:Source>
  <b:Source>
    <b:Tag>Mar18</b:Tag>
    <b:SourceType>JournalArticle</b:SourceType>
    <b:Guid>{C5C26BA0-DE64-4218-A8D4-52F0121DE5F8}</b:Guid>
    <b:Author>
      <b:Author>
        <b:NameList>
          <b:Person>
            <b:Last>Maryam Al-Ameer</b:Last>
            <b:First>Walaa</b:First>
            <b:Middle>Hammad, Areej Ismail, Allam Hamdan</b:Middle>
          </b:Person>
        </b:NameList>
      </b:Author>
    </b:Author>
    <b:Title>The Relationship of Gold Price with the Stock Market: The Case of Frakfurt Stock Exchnage</b:Title>
    <b:JournalName>International Journal of Energy Economics and Policy</b:JournalName>
    <b:Year>2018</b:Year>
    <b:Pages>357-371</b:Pages>
    <b:Volume>8</b:Volume>
    <b:Issue>5</b:Issue>
    <b:RefOrder>3</b:RefOrder>
  </b:Source>
  <b:Source>
    <b:Tag>Lah17</b:Tag>
    <b:SourceType>JournalArticle</b:SourceType>
    <b:Guid>{8A9C1950-7769-44A0-A59C-995D515FADF7}</b:Guid>
    <b:Author>
      <b:Author>
        <b:NameList>
          <b:Person>
            <b:Last>Lahoti</b:Last>
            <b:First>Dr.</b:First>
            <b:Middle>J.H.</b:Middle>
          </b:Person>
        </b:NameList>
      </b:Author>
    </b:Author>
    <b:Title>An Anlytical Study on Perception of Investors towards Gold as an Investment Option</b:Title>
    <b:JournalName>Indian Journal of Research</b:JournalName>
    <b:Year>2017</b:Year>
    <b:Pages>571-572</b:Pages>
    <b:Volume>6</b:Volume>
    <b:Issue>3</b:Issue>
    <b:RefOrder>5</b:RefOrder>
  </b:Source>
  <b:Source>
    <b:Tag>Cho15</b:Tag>
    <b:SourceType>JournalArticle</b:SourceType>
    <b:Guid>{7085D61A-A856-4309-9564-6F567F73CAE0}</b:Guid>
    <b:Author>
      <b:Author>
        <b:NameList>
          <b:Person>
            <b:Last>Choudhry Toufiq</b:Last>
            <b:First>Hassan</b:First>
            <b:Middle>Syed, Shabi Sarosh</b:Middle>
          </b:Person>
        </b:NameList>
      </b:Author>
    </b:Author>
    <b:Title>Relation between Gold and Stock Markets during the Global Financial Crisis: Evidence from nonlinear causality tests</b:Title>
    <b:JournalName>International Review of Financial Analysis</b:JournalName>
    <b:Year>2015</b:Year>
    <b:Pages>247-256</b:Pages>
    <b:Volume>41</b:Volume>
    <b:RefOrder>6</b:RefOrder>
  </b:Source>
  <b:Source>
    <b:Tag>Naw13</b:Tag>
    <b:SourceType>JournalArticle</b:SourceType>
    <b:Guid>{30CFFA39-53A5-4F89-80F2-13A4D0237769}</b:Guid>
    <b:Author>
      <b:Author>
        <b:NameList>
          <b:Person>
            <b:Last>Nawaz Nishad</b:Last>
            <b:First>VR</b:First>
            <b:Middle>Sudindra</b:Middle>
          </b:Person>
        </b:NameList>
      </b:Author>
    </b:Author>
    <b:Title>A Study of Various Forms of Gold Investment</b:Title>
    <b:JournalName>SSRN Electronic Journal</b:JournalName>
    <b:Year>2013</b:Year>
    <b:Pages>55-70</b:Pages>
    <b:Volume>2</b:Volume>
    <b:Issue>4</b:Issue>
    <b:RefOrder>4</b:RefOrder>
  </b:Source>
  <b:Source>
    <b:Tag>Qur19</b:Tag>
    <b:SourceType>JournalArticle</b:SourceType>
    <b:Guid>{F50FBDCF-33FF-4FF6-B420-9D7908878546}</b:Guid>
    <b:Author>
      <b:Author>
        <b:NameList>
          <b:Person>
            <b:Last>Qureshi Saba</b:Last>
            <b:First>Khoso</b:First>
            <b:Middle>Imamuddin, Ali Ashique</b:Middle>
          </b:Person>
        </b:NameList>
      </b:Author>
    </b:Author>
    <b:Title>Asymmetric and Volatility spillover effects between Gold, Exchange Rate, and Sectoral returns in Pakistan</b:Title>
    <b:JournalName>New Horizons</b:JournalName>
    <b:Year>2019</b:Year>
    <b:Pages>161-196</b:Pages>
    <b:Volume>13</b:Volume>
    <b:Issue>25</b:Issue>
    <b:RefOrder>1</b:RefOrder>
  </b:Source>
  <b:Source>
    <b:Tag>Swa06</b:Tag>
    <b:SourceType>JournalArticle</b:SourceType>
    <b:Guid>{F3A5A3A6-F05A-4DD8-B9E4-A8FAC7AA8346}</b:Guid>
    <b:Title>The Move toward a Cashless Society: A Closer Look at Payment Instrument Economics</b:Title>
    <b:JournalName>Review of Network Economics</b:JournalName>
    <b:Year>2006</b:Year>
    <b:Author>
      <b:Author>
        <b:NameList>
          <b:Person>
            <b:Last>Swartz</b:Last>
            <b:First>Daniel D. Garcia</b:First>
          </b:Person>
          <b:Person>
            <b:Last>Hahn</b:Last>
            <b:First>Robert W.</b:First>
          </b:Person>
          <b:Person>
            <b:Last>Anne</b:Last>
            <b:First>Layne-Farrar</b:First>
          </b:Person>
        </b:NameList>
      </b:Author>
    </b:Author>
    <b:Month>June</b:Month>
    <b:Volume>5</b:Volume>
    <b:Issue>2</b:Issue>
    <b:URL>https://www.abc.com/xyz.htm</b:URL>
    <b:RefOrder>1</b:RefOrder>
  </b:Source>
  <b:Source>
    <b:Tag>Sch00</b:Tag>
    <b:SourceType>JournalArticle</b:SourceType>
    <b:Guid>{0DFD8B48-E692-4389-92C2-269955923B87}</b:Guid>
    <b:Title>The Cashless Corporate Tax</b:Title>
    <b:JournalName>SSRN</b:JournalName>
    <b:Year>2000</b:Year>
    <b:Author>
      <b:Author>
        <b:NameList>
          <b:Person>
            <b:Last>Schlunk</b:Last>
            <b:First>Herwig J.</b:First>
          </b:Person>
        </b:NameList>
      </b:Author>
    </b:Author>
    <b:URL>http://papers.ssrn.com/paper.taf?abstract_id=240943</b:URL>
    <b:RefOrder>2</b:RefOrder>
  </b:Source>
  <b:Source>
    <b:Tag>VAR17</b:Tag>
    <b:SourceType>JournalArticle</b:SourceType>
    <b:Guid>{F9D1D207-48E4-4D58-A617-2BEB01B1CCD0}</b:Guid>
    <b:Author>
      <b:Author>
        <b:NameList>
          <b:Person>
            <b:Last>VARMA</b:Last>
            <b:First>DR.CHANDRAKANT</b:First>
          </b:Person>
        </b:NameList>
      </b:Author>
    </b:Author>
    <b:Title>MPORTANCE OF EMPLOYEE MOTIVATION &amp; JOB SATISFACTION FOR ORGANIZATIONAL PERFORMANCE</b:Title>
    <b:JournalName>International Journal of Social Science &amp; Interdisciplinary Research</b:JournalName>
    <b:Year>2017</b:Year>
    <b:Pages>10-20</b:Pages>
    <b:Month>FEBRUARY </b:Month>
    <b:Volume>6</b:Volume>
    <b:Issue>2</b:Issue>
    <b:RefOrder>1</b:RefOrder>
  </b:Source>
  <b:Source>
    <b:Tag>Pet10</b:Tag>
    <b:SourceType>JournalArticle</b:SourceType>
    <b:Guid>{022AF626-6379-42A6-B42F-BFD8CEE2CB77}</b:Guid>
    <b:Author>
      <b:Author>
        <b:NameList>
          <b:Person>
            <b:Last>Peters</b:Last>
            <b:First>David</b:First>
            <b:Middle>H</b:Middle>
          </b:Person>
          <b:Person>
            <b:Last>Chakraborty</b:Last>
            <b:First>Subrata</b:First>
          </b:Person>
          <b:Person>
            <b:Last>Mahapatra</b:Last>
            <b:First>Prasanta</b:First>
          </b:Person>
          <b:Person>
            <b:Last>Steinhardt</b:Last>
            <b:First>Laura</b:First>
          </b:Person>
        </b:NameList>
      </b:Author>
    </b:Author>
    <b:Title>Job satisfaction and motivation of health workers in public and private sectors: cross-sectional analysis from two Indian states</b:Title>
    <b:JournalName>Human Resources for Health</b:JournalName>
    <b:Year>2010</b:Year>
    <b:Pages>1-11</b:Pages>
    <b:Volume>8</b:Volume>
    <b:Issue>27</b:Issue>
    <b:RefOrder>2</b:RefOrder>
  </b:Source>
  <b:Source>
    <b:Tag>Sol13</b:Tag>
    <b:SourceType>JournalArticle</b:SourceType>
    <b:Guid>{CF3AE556-C3FB-4C36-998A-264B63ADA2BE}</b:Guid>
    <b:Author>
      <b:Author>
        <b:NameList>
          <b:Person>
            <b:Last>Solanki</b:Last>
            <b:First>Kalpana</b:First>
            <b:Middle>Rathore</b:Middle>
          </b:Person>
        </b:NameList>
      </b:Author>
    </b:Author>
    <b:Title>Flextime Association with Job Satisfaction, Work  Productivity, Motivation &amp; Employees Stress Levels</b:Title>
    <b:JournalName>Journal of Human Resource Management</b:JournalName>
    <b:Year>2013</b:Year>
    <b:Pages>9-14</b:Pages>
    <b:Month> June</b:Month>
    <b:Volume>1</b:Volume>
    <b:Issue>1</b:Issue>
    <b:RefOrder>3</b:RefOrder>
  </b:Source>
  <b:Source>
    <b:Tag>Kum11</b:Tag>
    <b:SourceType>JournalArticle</b:SourceType>
    <b:Guid>{892DED00-5FC8-4D02-9F6A-098E519D28CB}</b:Guid>
    <b:Author>
      <b:Author>
        <b:NameList>
          <b:Person>
            <b:Last>Kumar</b:Last>
            <b:First>Navdeep</b:First>
          </b:Person>
          <b:Person>
            <b:Last>Garg</b:Last>
            <b:First>Pankaj</b:First>
          </b:Person>
        </b:NameList>
      </b:Author>
    </b:Author>
    <b:Title>Impact of motivational factors on employee’s job satisfaction- A study on  some selected organization in Punjab, India</b:Title>
    <b:JournalName>ASIAN JOURNAL OF MANAGEMENT RESEARCH</b:JournalName>
    <b:Year>2011</b:Year>
    <b:Pages>672-683</b:Pages>
    <b:Volume>2</b:Volume>
    <b:Issue>1</b:Issue>
    <b:RefOrder>4</b:RefOrder>
  </b:Source>
  <b:Source>
    <b:Tag>Tri13</b:Tag>
    <b:SourceType>ConferenceProceedings</b:SourceType>
    <b:Guid>{73949643-435B-48C0-9A39-A14D360C8DE5}</b:Guid>
    <b:Author>
      <b:Author>
        <b:NameList>
          <b:Person>
            <b:Last>Trivellas</b:Last>
            <b:First>Panagiotis</b:First>
          </b:Person>
          <b:Person>
            <b:Last>Reklitis</b:Last>
            <b:First>Panagiotis</b:First>
          </b:Person>
          <b:Person>
            <b:Last>Platis</b:Last>
            <b:First>Charalambos</b:First>
          </b:Person>
        </b:NameList>
      </b:Author>
    </b:Author>
    <b:Title>The Effect of Job Related Stress  on Employees’ Satisfaction: A Survey in Health Car</b:Title>
    <b:JournalName>Panagiotis Trivellas et al. / Procedia - Social and Behavioral Sciences 73</b:JournalName>
    <b:Year>2013</b:Year>
    <b:Pages>718 – 726</b:Pages>
    <b:Publisher>Elsevier Ltd</b:Publisher>
    <b:ConferenceName>The 2nd International Conference on Integrated Information </b:ConferenceName>
    <b:RefOrder>5</b:RefOrder>
  </b:Source>
  <b:Source>
    <b:Tag>Aza11</b:Tag>
    <b:SourceType>JournalArticle</b:SourceType>
    <b:Guid>{C5F4882A-898C-4877-97A9-3045354EA80D}</b:Guid>
    <b:Author>
      <b:Author>
        <b:NameList>
          <b:Person>
            <b:Last>Azash</b:Last>
            <b:First>S.</b:First>
            <b:Middle>Md.</b:Middle>
          </b:Person>
          <b:Person>
            <b:Last>Safare</b:Last>
            <b:First>Ramesh</b:First>
          </b:Person>
          <b:Person>
            <b:Last>Kumar</b:Last>
            <b:First>M.Sudheer</b:First>
          </b:Person>
        </b:NameList>
      </b:Author>
    </b:Author>
    <b:Title>THE MOTIVATIONAL FACTORS AND JOB SATISFACTION: A  STUDY ON SELECTED PUBLIC AND PRIVATE SECTOR BANK EMPLOYEES IN KADAPA DISTRICT, ANDHRA PRADESH</b:Title>
    <b:Pages>161-168</b:Pages>
    <b:Year>2011</b:Year>
    <b:JournalName>International Refereed Research Journal : Journal of Arts, Science &amp; Commerce</b:JournalName>
    <b:Month>October</b:Month>
    <b:Volume>2</b:Volume>
    <b:Issue>4</b:Issue>
    <b:RefOrder>6</b:RefOrder>
  </b:Source>
  <b:Source>
    <b:Tag>Ris12</b:Tag>
    <b:SourceType>JournalArticle</b:SourceType>
    <b:Guid>{4F875F63-00BD-48C9-B21B-DB31CA03AABF}</b:Guid>
    <b:Author>
      <b:Author>
        <b:NameList>
          <b:Person>
            <b:Last>Risambessy</b:Last>
            <b:First>Agusthina</b:First>
          </b:Person>
          <b:Person>
            <b:Last>Swasto</b:Last>
            <b:First>Bambang</b:First>
          </b:Person>
          <b:Person>
            <b:Last>Thoyib</b:Last>
            <b:First>Armanu</b:First>
          </b:Person>
          <b:Person>
            <b:Last>Astut</b:Last>
            <b:First>Endang</b:First>
            <b:Middle>Siti</b:Middle>
          </b:Person>
        </b:NameList>
      </b:Author>
    </b:Author>
    <b:Title>The Influence of Transformational Leadership Style, Motivation, Burnout towards Job Satisfaction and Employee Performance</b:Title>
    <b:JournalName>Journal of Basic and Applied Scientific Research</b:JournalName>
    <b:Year>2012</b:Year>
    <b:Pages>8833-8842</b:Pages>
    <b:Volume>2</b:Volume>
    <b:Issue>9</b:Issue>
    <b:RefOrder>7</b:RefOrder>
  </b:Source>
  <b:Source>
    <b:Tag>LUT12</b:Tag>
    <b:SourceType>JournalArticle</b:SourceType>
    <b:Guid>{54FF78B1-67FF-4603-A163-3F8000A96DD8}</b:Guid>
    <b:Author>
      <b:Author>
        <b:NameList>
          <b:Person>
            <b:Last>LUT</b:Last>
            <b:First>Dina</b:First>
            <b:Middle>Maria</b:Middle>
          </b:Person>
        </b:NameList>
      </b:Author>
    </b:Author>
    <b:Title>Connection between Job Motivation, Job Satisfaction and Work Performance in Romanian Trade Enterprises</b:Title>
    <b:JournalName>Economics and Applied Informatics</b:JournalName>
    <b:Year>2012</b:Year>
    <b:Pages>45-50</b:Pages>
    <b:Issue>3</b:Issue>
    <b:RefOrder>8</b:RefOrder>
  </b:Source>
</b:Sources>
</file>

<file path=customXml/itemProps1.xml><?xml version="1.0" encoding="utf-8"?>
<ds:datastoreItem xmlns:ds="http://schemas.openxmlformats.org/officeDocument/2006/customXml" ds:itemID="{8D00073F-FE9A-410B-B3C7-32C21865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 Working 02 in New Template</Template>
  <TotalTime>1011</TotalTime>
  <Pages>10</Pages>
  <Words>3074</Words>
  <Characters>17526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dc:creator>
  <cp:keywords/>
  <dc:description/>
  <cp:lastModifiedBy>Vijaya Kittu Manda</cp:lastModifiedBy>
  <cp:revision>69</cp:revision>
  <cp:lastPrinted>2021-02-14T16:06:00Z</cp:lastPrinted>
  <dcterms:created xsi:type="dcterms:W3CDTF">2021-01-18T02:11:00Z</dcterms:created>
  <dcterms:modified xsi:type="dcterms:W3CDTF">2021-03-15T09:41:00Z</dcterms:modified>
</cp:coreProperties>
</file>